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0E0" w:rsidRDefault="00DE0D6B"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E953C7">
        <w:rPr>
          <w:rFonts w:ascii="Times New Roman" w:eastAsia="Times New Roman" w:hAnsi="Times New Roman" w:cs="Times New Roman"/>
          <w:b/>
          <w:sz w:val="32"/>
          <w:szCs w:val="32"/>
        </w:rPr>
        <w:object w:dxaOrig="10470" w:dyaOrig="1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1pt;height:546.2pt" o:ole="">
            <v:imagedata r:id="rId9" o:title=""/>
          </v:shape>
          <o:OLEObject Type="Embed" ProgID="Word.Document.12" ShapeID="_x0000_i1025" DrawAspect="Content" ObjectID="_1756659467" r:id="rId10"/>
        </w:object>
      </w:r>
    </w:p>
    <w:p w:rsidR="004800E0" w:rsidRPr="00461805"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800E0">
        <w:rPr>
          <w:rFonts w:ascii="Times New Roman" w:eastAsia="Times New Roman" w:hAnsi="Times New Roman" w:cs="Times New Roman"/>
          <w:b/>
          <w:sz w:val="32"/>
          <w:szCs w:val="32"/>
        </w:rPr>
        <w:t xml:space="preserve"> </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FC6DA4" w:rsidRDefault="00FC6DA4"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FC6DA4" w:rsidRDefault="00FC6DA4"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E953C7" w:rsidRDefault="00E953C7"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E953C7" w:rsidRPr="00461805" w:rsidRDefault="00E953C7"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E953C7" w:rsidRPr="00E953C7" w:rsidRDefault="004800E0" w:rsidP="00E953C7">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r w:rsidR="00E953C7">
        <w:rPr>
          <w:rFonts w:ascii="Times New Roman" w:eastAsia="Times New Roman" w:hAnsi="Times New Roman" w:cs="Times New Roman"/>
          <w:sz w:val="24"/>
          <w:szCs w:val="24"/>
        </w:rPr>
        <w:t xml:space="preserve"> </w:t>
      </w: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w:t>
      </w:r>
      <w:r w:rsidRPr="00E953C7">
        <w:rPr>
          <w:rFonts w:ascii="Times New Roman" w:eastAsia="Times New Roman" w:hAnsi="Times New Roman" w:cs="Times New Roman"/>
          <w:sz w:val="24"/>
          <w:szCs w:val="24"/>
        </w:rPr>
        <w:t>социально-гумманитарного циклов среднего профессионального образования Протокол №14 от 30 ноября 2022 года)</w:t>
      </w:r>
      <w:r w:rsidR="00E953C7" w:rsidRPr="00E953C7">
        <w:rPr>
          <w:rFonts w:ascii="Times New Roman" w:hAnsi="Times New Roman" w:cs="Times New Roman"/>
          <w:sz w:val="24"/>
          <w:szCs w:val="24"/>
        </w:rPr>
        <w:t>,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rsidR="00E953C7" w:rsidRPr="00044D38" w:rsidRDefault="00E953C7" w:rsidP="00E953C7">
      <w:pPr>
        <w:widowControl w:val="0"/>
        <w:autoSpaceDE w:val="0"/>
        <w:autoSpaceDN w:val="0"/>
        <w:spacing w:before="67" w:after="0" w:line="240" w:lineRule="auto"/>
        <w:ind w:left="-284" w:right="3"/>
        <w:rPr>
          <w:rFonts w:ascii="Times New Roman" w:hAnsi="Times New Roman"/>
          <w:sz w:val="24"/>
          <w:szCs w:val="24"/>
        </w:rPr>
      </w:pPr>
    </w:p>
    <w:tbl>
      <w:tblPr>
        <w:tblW w:w="0" w:type="auto"/>
        <w:tblInd w:w="290" w:type="dxa"/>
        <w:tblLook w:val="04A0"/>
      </w:tblPr>
      <w:tblGrid>
        <w:gridCol w:w="4668"/>
        <w:gridCol w:w="4612"/>
      </w:tblGrid>
      <w:tr w:rsidR="00E953C7" w:rsidRPr="00461805" w:rsidTr="00E953C7">
        <w:tc>
          <w:tcPr>
            <w:tcW w:w="5053" w:type="dxa"/>
            <w:shd w:val="clear" w:color="auto" w:fill="auto"/>
          </w:tcPr>
          <w:p w:rsidR="00E953C7" w:rsidRPr="00335E25" w:rsidRDefault="00E953C7" w:rsidP="00E953C7">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РЕКОМЕНДОВАНА</w:t>
            </w:r>
          </w:p>
          <w:p w:rsidR="00E953C7" w:rsidRPr="00335E25" w:rsidRDefault="00E953C7" w:rsidP="00E953C7">
            <w:pPr>
              <w:widowControl w:val="0"/>
              <w:autoSpaceDE w:val="0"/>
              <w:autoSpaceDN w:val="0"/>
              <w:spacing w:after="0" w:line="240" w:lineRule="auto"/>
              <w:rPr>
                <w:rFonts w:ascii="Times New Roman" w:hAnsi="Times New Roman"/>
                <w:b/>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 xml:space="preserve">На заседании МК УГПС 43.00.00 </w:t>
            </w: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Сервис и туризм</w:t>
            </w: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Председатель МК</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 xml:space="preserve">_________________ </w:t>
            </w:r>
            <w:r w:rsidRPr="00335E25">
              <w:rPr>
                <w:rFonts w:ascii="Times New Roman" w:hAnsi="Times New Roman"/>
                <w:i/>
                <w:sz w:val="24"/>
                <w:szCs w:val="24"/>
              </w:rPr>
              <w:t>Т.Ю. Бесчетвертева</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Протокол  №1 «30» августа 2023 г.</w:t>
            </w:r>
          </w:p>
          <w:p w:rsidR="00E953C7" w:rsidRPr="00335E25" w:rsidRDefault="00E953C7" w:rsidP="00E953C7">
            <w:pPr>
              <w:widowControl w:val="0"/>
              <w:autoSpaceDE w:val="0"/>
              <w:autoSpaceDN w:val="0"/>
              <w:spacing w:after="0" w:line="240" w:lineRule="auto"/>
              <w:rPr>
                <w:rFonts w:ascii="Times New Roman" w:hAnsi="Times New Roman"/>
                <w:sz w:val="24"/>
                <w:szCs w:val="24"/>
              </w:rPr>
            </w:pPr>
          </w:p>
        </w:tc>
        <w:tc>
          <w:tcPr>
            <w:tcW w:w="5053" w:type="dxa"/>
            <w:shd w:val="clear" w:color="auto" w:fill="auto"/>
          </w:tcPr>
          <w:p w:rsidR="00E953C7" w:rsidRPr="00335E25" w:rsidRDefault="00E953C7" w:rsidP="00E953C7">
            <w:pPr>
              <w:widowControl w:val="0"/>
              <w:autoSpaceDE w:val="0"/>
              <w:autoSpaceDN w:val="0"/>
              <w:spacing w:after="0" w:line="240" w:lineRule="auto"/>
              <w:rPr>
                <w:rFonts w:ascii="Times New Roman" w:hAnsi="Times New Roman"/>
                <w:b/>
                <w:sz w:val="24"/>
                <w:szCs w:val="24"/>
              </w:rPr>
            </w:pPr>
            <w:r w:rsidRPr="00335E25">
              <w:rPr>
                <w:rFonts w:ascii="Times New Roman" w:hAnsi="Times New Roman"/>
                <w:b/>
                <w:sz w:val="24"/>
                <w:szCs w:val="24"/>
              </w:rPr>
              <w:t>УТВЕРЖДАЮ</w:t>
            </w:r>
          </w:p>
          <w:p w:rsidR="00E953C7" w:rsidRPr="00335E25" w:rsidRDefault="00E953C7" w:rsidP="00E953C7">
            <w:pPr>
              <w:widowControl w:val="0"/>
              <w:autoSpaceDE w:val="0"/>
              <w:autoSpaceDN w:val="0"/>
              <w:spacing w:after="0" w:line="240" w:lineRule="auto"/>
              <w:rPr>
                <w:rFonts w:ascii="Times New Roman" w:hAnsi="Times New Roman"/>
                <w:b/>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r w:rsidRPr="00335E25">
              <w:rPr>
                <w:rFonts w:ascii="Times New Roman" w:hAnsi="Times New Roman"/>
                <w:sz w:val="24"/>
                <w:szCs w:val="24"/>
              </w:rPr>
              <w:t>Заместитель директора по учебной работе</w:t>
            </w:r>
          </w:p>
          <w:p w:rsidR="00E953C7" w:rsidRPr="00335E25" w:rsidRDefault="00E953C7" w:rsidP="00E953C7">
            <w:pPr>
              <w:widowControl w:val="0"/>
              <w:autoSpaceDE w:val="0"/>
              <w:autoSpaceDN w:val="0"/>
              <w:spacing w:after="0" w:line="240" w:lineRule="auto"/>
              <w:rPr>
                <w:rFonts w:ascii="Times New Roman" w:hAnsi="Times New Roman"/>
                <w:sz w:val="24"/>
                <w:szCs w:val="24"/>
              </w:rPr>
            </w:pPr>
          </w:p>
          <w:p w:rsidR="00E953C7" w:rsidRPr="00335E25" w:rsidRDefault="00E953C7" w:rsidP="00E953C7">
            <w:pPr>
              <w:widowControl w:val="0"/>
              <w:autoSpaceDE w:val="0"/>
              <w:autoSpaceDN w:val="0"/>
              <w:spacing w:after="0" w:line="240" w:lineRule="auto"/>
              <w:rPr>
                <w:rFonts w:ascii="Times New Roman" w:hAnsi="Times New Roman"/>
                <w:sz w:val="24"/>
                <w:szCs w:val="24"/>
              </w:rPr>
            </w:pP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sz w:val="24"/>
                <w:szCs w:val="24"/>
              </w:rPr>
              <w:t>________________</w:t>
            </w:r>
            <w:r w:rsidRPr="00335E25">
              <w:rPr>
                <w:rFonts w:ascii="Times New Roman" w:hAnsi="Times New Roman"/>
                <w:i/>
                <w:sz w:val="24"/>
                <w:szCs w:val="24"/>
              </w:rPr>
              <w:t xml:space="preserve"> Ю.Ю. Бесова</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 xml:space="preserve">        подпись</w:t>
            </w:r>
          </w:p>
          <w:p w:rsidR="00E953C7" w:rsidRPr="00335E25" w:rsidRDefault="00E953C7" w:rsidP="00E953C7">
            <w:pPr>
              <w:widowControl w:val="0"/>
              <w:autoSpaceDE w:val="0"/>
              <w:autoSpaceDN w:val="0"/>
              <w:spacing w:after="0" w:line="240" w:lineRule="auto"/>
              <w:rPr>
                <w:rFonts w:ascii="Times New Roman" w:hAnsi="Times New Roman"/>
                <w:i/>
                <w:sz w:val="24"/>
                <w:szCs w:val="24"/>
              </w:rPr>
            </w:pPr>
            <w:r w:rsidRPr="00335E25">
              <w:rPr>
                <w:rFonts w:ascii="Times New Roman" w:hAnsi="Times New Roman"/>
                <w:i/>
                <w:sz w:val="24"/>
                <w:szCs w:val="24"/>
              </w:rPr>
              <w:t>«30» августа 2023 г.</w:t>
            </w:r>
          </w:p>
        </w:tc>
      </w:tr>
    </w:tbl>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 xml:space="preserve">Рецензент </w:t>
      </w:r>
    </w:p>
    <w:p w:rsidR="00E953C7" w:rsidRPr="00335E25"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Операционный шеф ресторанов группы компаний Зерно, Славяне, Зелень Кашин Д.П.</w:t>
      </w: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rsidR="004800E0" w:rsidRPr="00044D38"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p w:rsidR="004800E0" w:rsidRPr="00044D38" w:rsidRDefault="004800E0" w:rsidP="00E953C7">
      <w:pPr>
        <w:widowControl w:val="0"/>
        <w:autoSpaceDE w:val="0"/>
        <w:autoSpaceDN w:val="0"/>
        <w:spacing w:after="0" w:line="240" w:lineRule="auto"/>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d"/>
            <w:spacing w:before="0" w:line="276" w:lineRule="auto"/>
            <w:rPr>
              <w:rFonts w:ascii="Times New Roman" w:hAnsi="Times New Roman" w:cs="Times New Roman"/>
              <w:sz w:val="24"/>
              <w:szCs w:val="24"/>
            </w:rPr>
          </w:pPr>
        </w:p>
        <w:p w:rsidR="004800E0" w:rsidRPr="004800E0" w:rsidRDefault="005E7C6C">
          <w:pPr>
            <w:pStyle w:val="20"/>
            <w:tabs>
              <w:tab w:val="right" w:leader="dot" w:pos="9344"/>
            </w:tabs>
            <w:rPr>
              <w:rFonts w:ascii="Times New Roman" w:hAnsi="Times New Roman"/>
              <w:noProof/>
              <w:sz w:val="24"/>
              <w:szCs w:val="24"/>
            </w:rPr>
          </w:pPr>
          <w:r w:rsidRPr="005E7C6C">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5E7C6C">
            <w:rPr>
              <w:rFonts w:ascii="Times New Roman" w:hAnsi="Times New Roman"/>
              <w:sz w:val="24"/>
              <w:szCs w:val="24"/>
            </w:rPr>
            <w:fldChar w:fldCharType="separate"/>
          </w:r>
          <w:hyperlink w:anchor="_Toc144396320" w:history="1">
            <w:r w:rsidR="004800E0" w:rsidRPr="004800E0">
              <w:rPr>
                <w:rStyle w:val="aff2"/>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fldChar w:fldCharType="separate"/>
            </w:r>
            <w:r w:rsidR="00DE0D6B">
              <w:rPr>
                <w:rFonts w:ascii="Times New Roman" w:hAnsi="Times New Roman"/>
                <w:b/>
                <w:bCs/>
                <w:noProof/>
                <w:webHidden/>
                <w:sz w:val="24"/>
                <w:szCs w:val="24"/>
              </w:rPr>
              <w:t>Ошибка! Закладка не определена.</w:t>
            </w:r>
            <w:r w:rsidRPr="004800E0">
              <w:rPr>
                <w:rFonts w:ascii="Times New Roman" w:hAnsi="Times New Roman"/>
                <w:noProof/>
                <w:webHidden/>
                <w:sz w:val="24"/>
                <w:szCs w:val="24"/>
              </w:rPr>
              <w:fldChar w:fldCharType="end"/>
            </w:r>
          </w:hyperlink>
        </w:p>
        <w:p w:rsidR="004800E0" w:rsidRPr="004800E0" w:rsidRDefault="005E7C6C">
          <w:pPr>
            <w:pStyle w:val="30"/>
            <w:tabs>
              <w:tab w:val="right" w:leader="dot" w:pos="9344"/>
            </w:tabs>
            <w:rPr>
              <w:rFonts w:ascii="Times New Roman" w:hAnsi="Times New Roman"/>
              <w:noProof/>
              <w:sz w:val="24"/>
              <w:szCs w:val="24"/>
            </w:rPr>
          </w:pPr>
          <w:hyperlink w:anchor="_Toc144396321" w:history="1">
            <w:r w:rsidR="004800E0" w:rsidRPr="004800E0">
              <w:rPr>
                <w:rStyle w:val="aff2"/>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4</w:t>
            </w:r>
            <w:r w:rsidRPr="004800E0">
              <w:rPr>
                <w:rFonts w:ascii="Times New Roman" w:hAnsi="Times New Roman"/>
                <w:noProof/>
                <w:webHidden/>
                <w:sz w:val="24"/>
                <w:szCs w:val="24"/>
              </w:rPr>
              <w:fldChar w:fldCharType="end"/>
            </w:r>
          </w:hyperlink>
        </w:p>
        <w:p w:rsidR="004800E0" w:rsidRPr="004800E0" w:rsidRDefault="005E7C6C">
          <w:pPr>
            <w:pStyle w:val="30"/>
            <w:tabs>
              <w:tab w:val="right" w:leader="dot" w:pos="9344"/>
            </w:tabs>
            <w:rPr>
              <w:rFonts w:ascii="Times New Roman" w:hAnsi="Times New Roman"/>
              <w:noProof/>
              <w:sz w:val="24"/>
              <w:szCs w:val="24"/>
            </w:rPr>
          </w:pPr>
          <w:hyperlink w:anchor="_Toc144396322" w:history="1">
            <w:r w:rsidR="004800E0" w:rsidRPr="004800E0">
              <w:rPr>
                <w:rStyle w:val="aff2"/>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21</w:t>
            </w:r>
            <w:r w:rsidRPr="004800E0">
              <w:rPr>
                <w:rFonts w:ascii="Times New Roman" w:hAnsi="Times New Roman"/>
                <w:noProof/>
                <w:webHidden/>
                <w:sz w:val="24"/>
                <w:szCs w:val="24"/>
              </w:rPr>
              <w:fldChar w:fldCharType="end"/>
            </w:r>
          </w:hyperlink>
        </w:p>
        <w:p w:rsidR="004800E0" w:rsidRPr="004800E0" w:rsidRDefault="005E7C6C">
          <w:pPr>
            <w:pStyle w:val="30"/>
            <w:tabs>
              <w:tab w:val="right" w:leader="dot" w:pos="9344"/>
            </w:tabs>
            <w:rPr>
              <w:rFonts w:ascii="Times New Roman" w:hAnsi="Times New Roman"/>
              <w:noProof/>
              <w:sz w:val="24"/>
              <w:szCs w:val="24"/>
            </w:rPr>
          </w:pPr>
          <w:hyperlink w:anchor="_Toc144396323" w:history="1">
            <w:r w:rsidR="004800E0" w:rsidRPr="004800E0">
              <w:rPr>
                <w:rStyle w:val="aff2"/>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34</w:t>
            </w:r>
            <w:r w:rsidRPr="004800E0">
              <w:rPr>
                <w:rFonts w:ascii="Times New Roman" w:hAnsi="Times New Roman"/>
                <w:noProof/>
                <w:webHidden/>
                <w:sz w:val="24"/>
                <w:szCs w:val="24"/>
              </w:rPr>
              <w:fldChar w:fldCharType="end"/>
            </w:r>
          </w:hyperlink>
        </w:p>
        <w:p w:rsidR="004800E0" w:rsidRPr="004800E0" w:rsidRDefault="005E7C6C">
          <w:pPr>
            <w:pStyle w:val="30"/>
            <w:tabs>
              <w:tab w:val="right" w:leader="dot" w:pos="9344"/>
            </w:tabs>
            <w:rPr>
              <w:rFonts w:ascii="Times New Roman" w:hAnsi="Times New Roman"/>
              <w:noProof/>
              <w:sz w:val="24"/>
              <w:szCs w:val="24"/>
            </w:rPr>
          </w:pPr>
          <w:hyperlink w:anchor="_Toc144396324" w:history="1">
            <w:r w:rsidR="004800E0" w:rsidRPr="004800E0">
              <w:rPr>
                <w:rStyle w:val="aff2"/>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36</w:t>
            </w:r>
            <w:r w:rsidRPr="004800E0">
              <w:rPr>
                <w:rFonts w:ascii="Times New Roman" w:hAnsi="Times New Roman"/>
                <w:noProof/>
                <w:webHidden/>
                <w:sz w:val="24"/>
                <w:szCs w:val="24"/>
              </w:rPr>
              <w:fldChar w:fldCharType="end"/>
            </w:r>
          </w:hyperlink>
        </w:p>
        <w:p w:rsidR="0069682F" w:rsidRPr="0087665A" w:rsidRDefault="005E7C6C"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0" w:name="_Toc144396321"/>
      <w:r w:rsidRPr="00D709DE">
        <w:rPr>
          <w:rFonts w:ascii="Times New Roman" w:hAnsi="Times New Roman" w:cs="Times New Roman"/>
          <w:sz w:val="24"/>
          <w:szCs w:val="24"/>
        </w:rPr>
        <w:lastRenderedPageBreak/>
        <w:t xml:space="preserve">1. </w:t>
      </w:r>
      <w:r w:rsidR="00250650" w:rsidRPr="00D709DE">
        <w:rPr>
          <w:rFonts w:ascii="Times New Roman" w:hAnsi="Times New Roman" w:cs="Times New Roman"/>
          <w:sz w:val="24"/>
          <w:szCs w:val="24"/>
        </w:rPr>
        <w:t xml:space="preserve">Общая характеристика примерной рабочей программы общеобразовательной дисциплины </w:t>
      </w:r>
      <w:r w:rsidRPr="00D709DE">
        <w:rPr>
          <w:rFonts w:ascii="Times New Roman" w:hAnsi="Times New Roman" w:cs="Times New Roman"/>
          <w:sz w:val="24"/>
          <w:szCs w:val="24"/>
        </w:rPr>
        <w:t>«БИОЛОГИЯ»</w:t>
      </w:r>
      <w:bookmarkEnd w:id="0"/>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D709DE" w:rsidRDefault="005D3590" w:rsidP="004800E0">
      <w:pPr>
        <w:ind w:left="-14" w:right="59" w:firstLine="566"/>
        <w:rPr>
          <w:rFonts w:ascii="Times New Roman" w:hAnsi="Times New Roman" w:cs="Times New Roman"/>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9D07F5">
        <w:rPr>
          <w:rFonts w:ascii="Times New Roman" w:hAnsi="Times New Roman" w:cs="Times New Roman"/>
          <w:sz w:val="24"/>
          <w:szCs w:val="24"/>
        </w:rPr>
        <w:t>специальности</w:t>
      </w:r>
      <w:r w:rsidR="009D07F5">
        <w:rPr>
          <w:rFonts w:ascii="Times New Roman" w:hAnsi="Times New Roman" w:cs="Times New Roman"/>
          <w:sz w:val="24"/>
          <w:szCs w:val="24"/>
        </w:rPr>
        <w:t xml:space="preserve"> </w:t>
      </w:r>
      <w:r w:rsidR="009D07F5" w:rsidRPr="009D07F5">
        <w:rPr>
          <w:rFonts w:ascii="Times New Roman" w:hAnsi="Times New Roman" w:cs="Times New Roman"/>
          <w:b/>
          <w:bCs/>
          <w:sz w:val="24"/>
          <w:szCs w:val="24"/>
        </w:rPr>
        <w:t>43.02.15 «Поварское и кондитерское дело»</w:t>
      </w:r>
      <w:r w:rsidR="004800E0" w:rsidRPr="009D07F5">
        <w:rPr>
          <w:rFonts w:ascii="Times New Roman" w:hAnsi="Times New Roman" w:cs="Times New Roman"/>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FC6DA4">
        <w:rPr>
          <w:rFonts w:ascii="Times New Roman" w:eastAsia="Times New Roman" w:hAnsi="Times New Roman" w:cs="Times New Roman"/>
          <w:sz w:val="24"/>
          <w:szCs w:val="24"/>
          <w:highlight w:val="white"/>
        </w:rPr>
        <w:t>составляет 72</w:t>
      </w:r>
      <w:r w:rsidR="00BE31D8">
        <w:rPr>
          <w:rFonts w:ascii="Times New Roman" w:eastAsia="Times New Roman" w:hAnsi="Times New Roman" w:cs="Times New Roman"/>
          <w:sz w:val="24"/>
          <w:szCs w:val="24"/>
          <w:highlight w:val="white"/>
        </w:rPr>
        <w:t xml:space="preserve"> часов</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FC6DA4">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FC6DA4">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9E7360" w:rsidRPr="00900657" w:rsidRDefault="009E7360" w:rsidP="009E7360">
      <w:pPr>
        <w:suppressAutoHyphens/>
        <w:spacing w:after="0" w:line="276" w:lineRule="auto"/>
        <w:ind w:firstLine="709"/>
        <w:jc w:val="both"/>
        <w:rPr>
          <w:rFonts w:ascii="Times New Roman" w:eastAsia="Times New Roman" w:hAnsi="Times New Roman" w:cs="Times New Roman"/>
          <w:b/>
          <w:sz w:val="24"/>
          <w:szCs w:val="24"/>
        </w:rPr>
        <w:sectPr w:rsidR="009E7360" w:rsidRPr="00900657" w:rsidSect="00A47C47">
          <w:footerReference w:type="default" r:id="rId11"/>
          <w:pgSz w:w="11906" w:h="16838"/>
          <w:pgMar w:top="1134" w:right="851" w:bottom="851" w:left="1701" w:header="709" w:footer="709" w:gutter="0"/>
          <w:cols w:space="720"/>
          <w:titlePg/>
          <w:docGrid w:linePitch="299"/>
        </w:sectPr>
      </w:pPr>
      <w:bookmarkStart w:id="1"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1"/>
      <w:r w:rsidRPr="00900657">
        <w:rPr>
          <w:rFonts w:ascii="Times New Roman" w:eastAsia="Times New Roman" w:hAnsi="Times New Roman" w:cs="Times New Roman"/>
          <w:b/>
          <w:sz w:val="24"/>
          <w:szCs w:val="24"/>
        </w:rPr>
        <w:t xml:space="preserve">ОК01, ОК04, ОК07, ПК1.1. </w:t>
      </w:r>
      <w:r w:rsidRPr="00900657">
        <w:rPr>
          <w:rFonts w:ascii="Times New Roman" w:hAnsi="Times New Roman" w:cs="Times New Roman"/>
          <w:b/>
          <w:bCs/>
          <w:sz w:val="24"/>
          <w:szCs w:val="24"/>
        </w:rPr>
        <w:t>ЦО</w:t>
      </w:r>
      <w:r>
        <w:rPr>
          <w:rFonts w:ascii="Times New Roman" w:hAnsi="Times New Roman" w:cs="Times New Roman"/>
          <w:b/>
          <w:bCs/>
          <w:sz w:val="24"/>
          <w:szCs w:val="24"/>
        </w:rPr>
        <w:t>ПТВ.1. ЦОПТВ.3, ЦОПТВ.5, ЦОЭВ1-5</w:t>
      </w:r>
    </w:p>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2"/>
          <w:pgSz w:w="11906" w:h="16838"/>
          <w:pgMar w:top="1134" w:right="851" w:bottom="851" w:left="1701" w:header="709" w:footer="709" w:gutter="0"/>
          <w:cols w:space="720"/>
          <w:titlePg/>
          <w:docGrid w:linePitch="299"/>
        </w:sectPr>
      </w:pP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2" w:name="_heading=h.1fob9te" w:colFirst="0" w:colLast="0"/>
            <w:bookmarkEnd w:id="2"/>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9E7360" w:rsidRDefault="00CA784A" w:rsidP="00CA784A">
            <w:pPr>
              <w:spacing w:after="0" w:line="276" w:lineRule="auto"/>
              <w:jc w:val="center"/>
              <w:rPr>
                <w:rFonts w:ascii="Times New Roman" w:eastAsia="Times New Roman" w:hAnsi="Times New Roman" w:cs="Times New Roman"/>
                <w:b/>
                <w:sz w:val="20"/>
                <w:szCs w:val="20"/>
              </w:rPr>
            </w:pPr>
            <w:r w:rsidRPr="00CA784A">
              <w:rPr>
                <w:rFonts w:ascii="Times New Roman" w:eastAsia="Times New Roman" w:hAnsi="Times New Roman" w:cs="Times New Roman"/>
                <w:b/>
                <w:sz w:val="24"/>
                <w:szCs w:val="24"/>
              </w:rPr>
              <w:t>ЦО</w:t>
            </w:r>
            <w:r w:rsidR="009E7360" w:rsidRPr="00900657">
              <w:rPr>
                <w:rFonts w:ascii="Times New Roman" w:eastAsia="Times New Roman" w:hAnsi="Times New Roman" w:cs="Times New Roman"/>
                <w:b/>
                <w:sz w:val="20"/>
                <w:szCs w:val="20"/>
              </w:rPr>
              <w:t xml:space="preserve"> </w:t>
            </w:r>
          </w:p>
          <w:p w:rsidR="00CA784A" w:rsidRPr="00CA784A" w:rsidRDefault="009E7360" w:rsidP="00CA784A">
            <w:pPr>
              <w:spacing w:after="0" w:line="276" w:lineRule="auto"/>
              <w:jc w:val="center"/>
              <w:rPr>
                <w:rFonts w:ascii="Times New Roman" w:eastAsia="Times New Roman" w:hAnsi="Times New Roman" w:cs="Times New Roman"/>
                <w:b/>
                <w:sz w:val="24"/>
                <w:szCs w:val="24"/>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CA784A">
              <w:rPr>
                <w:rFonts w:ascii="Times New Roman" w:eastAsia="Times New Roman" w:hAnsi="Times New Roman" w:cs="Times New Roman"/>
                <w:sz w:val="24"/>
                <w:szCs w:val="24"/>
              </w:rPr>
              <w:lastRenderedPageBreak/>
              <w:t>изменчивость, энергозависимость, рост и 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гипотезы (коацерватной А.И. Опарина, 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w:t>
            </w:r>
            <w:r w:rsidRPr="00CA784A">
              <w:rPr>
                <w:rFonts w:ascii="Times New Roman" w:eastAsia="Times New Roman" w:hAnsi="Times New Roman" w:cs="Times New Roman"/>
                <w:sz w:val="24"/>
                <w:szCs w:val="24"/>
              </w:rPr>
              <w:lastRenderedPageBreak/>
              <w:t>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w:t>
            </w:r>
            <w:r w:rsidRPr="00CA784A">
              <w:rPr>
                <w:rFonts w:ascii="Times New Roman" w:eastAsia="Times New Roman" w:hAnsi="Times New Roman" w:cs="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w:t>
            </w:r>
            <w:r w:rsidRPr="00CA784A">
              <w:rPr>
                <w:rFonts w:ascii="Times New Roman" w:eastAsia="Times New Roman" w:hAnsi="Times New Roman" w:cs="Times New Roman"/>
                <w:sz w:val="24"/>
                <w:szCs w:val="24"/>
              </w:rPr>
              <w:lastRenderedPageBreak/>
              <w:t>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w:t>
            </w:r>
            <w:r w:rsidRPr="00CA784A">
              <w:rPr>
                <w:rFonts w:ascii="Times New Roman" w:eastAsia="Times New Roman" w:hAnsi="Times New Roman" w:cs="Times New Roman"/>
                <w:sz w:val="24"/>
                <w:szCs w:val="24"/>
              </w:rPr>
              <w:lastRenderedPageBreak/>
              <w:t>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w:t>
            </w:r>
            <w:r w:rsidRPr="00CA784A">
              <w:rPr>
                <w:rFonts w:ascii="Times New Roman" w:eastAsia="Times New Roman" w:hAnsi="Times New Roman" w:cs="Times New Roman"/>
                <w:sz w:val="24"/>
                <w:szCs w:val="24"/>
              </w:rPr>
              <w:lastRenderedPageBreak/>
              <w:t xml:space="preserve">средства взаимодействия между 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w:t>
            </w:r>
            <w:r w:rsidRPr="00CA784A">
              <w:rPr>
                <w:rFonts w:ascii="Times New Roman" w:eastAsia="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CA784A">
              <w:rPr>
                <w:rFonts w:ascii="Times New Roman" w:eastAsia="Times New Roman" w:hAnsi="Times New Roman" w:cs="Times New Roman"/>
                <w:sz w:val="24"/>
                <w:szCs w:val="24"/>
              </w:rPr>
              <w:lastRenderedPageBreak/>
              <w:t>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w:t>
            </w:r>
            <w:r w:rsidRPr="00CA784A">
              <w:rPr>
                <w:rFonts w:ascii="Times New Roman" w:eastAsia="Times New Roman" w:hAnsi="Times New Roman" w:cs="Times New Roman"/>
                <w:color w:val="000000"/>
                <w:sz w:val="24"/>
                <w:szCs w:val="24"/>
              </w:rPr>
              <w:lastRenderedPageBreak/>
              <w:t>действий, распределять роли с 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w:t>
            </w:r>
            <w:r w:rsidRPr="00CA784A">
              <w:rPr>
                <w:rFonts w:ascii="Times New Roman" w:eastAsia="Times New Roman" w:hAnsi="Times New Roman" w:cs="Times New Roman"/>
                <w:sz w:val="24"/>
                <w:szCs w:val="24"/>
              </w:rPr>
              <w:lastRenderedPageBreak/>
              <w:t>изменении климата, 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w:t>
            </w:r>
            <w:r w:rsidRPr="00CA784A">
              <w:rPr>
                <w:rFonts w:ascii="Times New Roman" w:hAnsi="Times New Roman" w:cs="Times New Roman"/>
                <w:color w:val="000000"/>
                <w:sz w:val="24"/>
                <w:szCs w:val="24"/>
                <w:shd w:val="clear" w:color="auto" w:fill="FFFFFF"/>
                <w:lang w:eastAsia="en-US"/>
              </w:rPr>
              <w:lastRenderedPageBreak/>
              <w:t>и социальной среды, осознание 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w:t>
            </w:r>
            <w:r w:rsidRPr="00D96F91">
              <w:rPr>
                <w:rFonts w:ascii="Times New Roman" w:hAnsi="Times New Roman" w:cs="Times New Roman"/>
                <w:sz w:val="24"/>
                <w:szCs w:val="24"/>
              </w:rPr>
              <w:lastRenderedPageBreak/>
              <w:t>ответственность за действия в 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FC6DA4" w:rsidRPr="00165138" w:rsidRDefault="00FC6DA4" w:rsidP="00FC6DA4">
            <w:pPr>
              <w:pStyle w:val="TableParagraph"/>
              <w:rPr>
                <w:b/>
              </w:rPr>
            </w:pPr>
            <w:r w:rsidRPr="00165138">
              <w:rPr>
                <w:b/>
              </w:rPr>
              <w:t>ПК 1.1.</w:t>
            </w:r>
          </w:p>
          <w:p w:rsidR="008F033A" w:rsidRPr="007E705B" w:rsidRDefault="00FC6DA4" w:rsidP="00FC6DA4">
            <w:pPr>
              <w:pStyle w:val="TableParagraph"/>
              <w:rPr>
                <w:sz w:val="24"/>
                <w:szCs w:val="24"/>
              </w:rPr>
            </w:pPr>
            <w:r w:rsidRPr="00165138">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919" w:type="dxa"/>
          </w:tcPr>
          <w:p w:rsidR="00FC6DA4" w:rsidRPr="00165138" w:rsidRDefault="00FC6DA4" w:rsidP="00FC6DA4">
            <w:pPr>
              <w:pStyle w:val="TableParagraph"/>
            </w:pPr>
            <w:r>
              <w:t>-</w:t>
            </w:r>
            <w:r w:rsidRPr="00165138">
              <w:t>процессы подготовки рабочих мест, оборудования, сырья, материалов для приготовления полуфабрикатов;</w:t>
            </w:r>
          </w:p>
          <w:p w:rsidR="00FC6DA4" w:rsidRPr="00165138" w:rsidRDefault="00FC6DA4" w:rsidP="00FC6DA4">
            <w:pPr>
              <w:pStyle w:val="TableParagraph"/>
              <w:jc w:val="both"/>
            </w:pPr>
            <w:r>
              <w:t>-</w:t>
            </w:r>
            <w:r w:rsidRPr="00165138">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FC6DA4" w:rsidRPr="00165138" w:rsidRDefault="00FC6DA4" w:rsidP="00FC6DA4">
            <w:pPr>
              <w:pStyle w:val="TableParagraph"/>
            </w:pPr>
            <w:r>
              <w:t>-</w:t>
            </w:r>
            <w:r w:rsidRPr="00165138">
              <w:t>методы контроля качества сырья, продуктов для приготовления полуфабрикатов;</w:t>
            </w:r>
          </w:p>
          <w:p w:rsidR="00FC6DA4" w:rsidRPr="00165138" w:rsidRDefault="00FC6DA4" w:rsidP="00FC6DA4">
            <w:pPr>
              <w:pStyle w:val="TableParagraph"/>
            </w:pPr>
            <w:r>
              <w:t>-</w:t>
            </w:r>
            <w:r w:rsidRPr="00165138">
              <w:t>последовательность выполнения технологических операций; требования к личной гигиене персонала при подготовке</w:t>
            </w:r>
            <w:r>
              <w:t xml:space="preserve"> </w:t>
            </w:r>
            <w:r w:rsidRPr="00165138">
              <w:t>производственного инвентаря и кухонной посуды; возможные последствия нарушения санитарии и гигиены;</w:t>
            </w:r>
          </w:p>
          <w:p w:rsidR="00FC6DA4" w:rsidRPr="00165138" w:rsidRDefault="00FC6DA4" w:rsidP="00FC6DA4">
            <w:pPr>
              <w:pStyle w:val="TableParagraph"/>
            </w:pPr>
            <w:r>
              <w:t>-</w:t>
            </w:r>
            <w:r w:rsidRPr="00165138">
              <w:t>виды, назначение, правила применения и безопасного хранения чистящих, моющих и дезинфицирующих средств;</w:t>
            </w:r>
          </w:p>
          <w:p w:rsidR="00FC6DA4" w:rsidRPr="00165138" w:rsidRDefault="00FC6DA4" w:rsidP="00FC6DA4">
            <w:pPr>
              <w:pStyle w:val="TableParagraph"/>
            </w:pPr>
            <w:r>
              <w:t>-</w:t>
            </w:r>
            <w:r w:rsidRPr="00165138">
              <w:t>правила утилизации отходов;</w:t>
            </w:r>
          </w:p>
          <w:p w:rsidR="008F033A" w:rsidRPr="00FC6DA4" w:rsidRDefault="00FC6DA4" w:rsidP="00FC6DA4">
            <w:pPr>
              <w:pStyle w:val="TableParagraph"/>
            </w:pPr>
            <w:r>
              <w:t>-</w:t>
            </w:r>
            <w:r w:rsidRPr="00165138">
              <w:t>виды, назначение упаковочных материалов, способы хранения сырья и продуктов</w:t>
            </w:r>
            <w:r>
              <w:t>.</w:t>
            </w:r>
          </w:p>
        </w:tc>
        <w:tc>
          <w:tcPr>
            <w:tcW w:w="5244" w:type="dxa"/>
          </w:tcPr>
          <w:p w:rsidR="00FC6DA4" w:rsidRPr="00165138" w:rsidRDefault="00FC6DA4" w:rsidP="00FC6DA4">
            <w:pPr>
              <w:pStyle w:val="TableParagraph"/>
            </w:pPr>
            <w:r>
              <w:t>-</w:t>
            </w:r>
            <w:r w:rsidRPr="00165138">
              <w:t>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p w:rsidR="00FC6DA4" w:rsidRPr="00165138" w:rsidRDefault="00FC6DA4" w:rsidP="00FC6DA4">
            <w:pPr>
              <w:pStyle w:val="TableParagraph"/>
            </w:pPr>
            <w:r>
              <w:t>-</w:t>
            </w:r>
            <w:r w:rsidRPr="00165138">
              <w:t>оценивать качество и безопасность сырья, продуктов, материалов; распределять задания между подчиненными в соответствии с ихквалификацией;</w:t>
            </w:r>
          </w:p>
          <w:p w:rsidR="00FC6DA4" w:rsidRPr="00165138" w:rsidRDefault="00FC6DA4" w:rsidP="00FC6DA4">
            <w:pPr>
              <w:pStyle w:val="TableParagraph"/>
            </w:pPr>
            <w:r>
              <w:t>-</w:t>
            </w:r>
            <w:r w:rsidRPr="00165138">
              <w:t>обеспечивать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p w:rsidR="00FC6DA4" w:rsidRPr="00165138" w:rsidRDefault="00FC6DA4" w:rsidP="00FC6DA4">
            <w:pPr>
              <w:pStyle w:val="TableParagraph"/>
            </w:pPr>
            <w:r>
              <w:t>-</w:t>
            </w:r>
            <w:r w:rsidRPr="00165138">
              <w:t>демонстрировать приемы рационального размещения оборудования на рабочем месте повара;</w:t>
            </w:r>
          </w:p>
          <w:p w:rsidR="008F033A" w:rsidRPr="00FC6DA4" w:rsidRDefault="00FC6DA4" w:rsidP="00FC6DA4">
            <w:pPr>
              <w:pStyle w:val="TableParagraph"/>
              <w:rPr>
                <w:sz w:val="24"/>
                <w:szCs w:val="24"/>
              </w:rPr>
            </w:pPr>
            <w:r w:rsidRPr="00165138">
              <w:t>обеспечивать, осуществлять упаковку, маркировку, складирование, неиспользованного сырья, пищевых продуктов сучетом требований по безопасности (ХАССП), сроков хранения</w:t>
            </w:r>
            <w:r w:rsidR="008F033A" w:rsidRPr="007E705B">
              <w:rPr>
                <w:sz w:val="24"/>
                <w:szCs w:val="24"/>
              </w:rPr>
              <w:t>.</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8F033A" w:rsidRPr="00CA784A" w:rsidTr="007E705B">
        <w:trPr>
          <w:trHeight w:val="674"/>
        </w:trPr>
        <w:tc>
          <w:tcPr>
            <w:tcW w:w="2400" w:type="dxa"/>
          </w:tcPr>
          <w:p w:rsidR="00FC6DA4" w:rsidRPr="00FC6DA4" w:rsidRDefault="00FC6DA4" w:rsidP="00FC6DA4">
            <w:pPr>
              <w:pStyle w:val="TableParagraph"/>
              <w:rPr>
                <w:b/>
                <w:sz w:val="24"/>
                <w:szCs w:val="24"/>
              </w:rPr>
            </w:pPr>
            <w:r w:rsidRPr="00FC6DA4">
              <w:rPr>
                <w:b/>
                <w:sz w:val="24"/>
                <w:szCs w:val="24"/>
              </w:rPr>
              <w:t>ПК 1.2.</w:t>
            </w:r>
          </w:p>
          <w:p w:rsidR="00FC6DA4" w:rsidRPr="00FC6DA4" w:rsidRDefault="00FC6DA4" w:rsidP="00FC6DA4">
            <w:pPr>
              <w:pStyle w:val="TableParagraph"/>
              <w:rPr>
                <w:sz w:val="24"/>
                <w:szCs w:val="24"/>
              </w:rPr>
            </w:pPr>
            <w:r w:rsidRPr="00FC6DA4">
              <w:rPr>
                <w:sz w:val="24"/>
                <w:szCs w:val="24"/>
              </w:rPr>
              <w:t>Осуществлять</w:t>
            </w:r>
          </w:p>
          <w:p w:rsidR="008F033A" w:rsidRPr="00FC6DA4" w:rsidRDefault="00FC6DA4" w:rsidP="00FC6DA4">
            <w:pPr>
              <w:spacing w:after="0" w:line="240" w:lineRule="auto"/>
              <w:rPr>
                <w:rFonts w:ascii="Times New Roman" w:eastAsia="Times New Roman" w:hAnsi="Times New Roman" w:cs="Times New Roman"/>
                <w:sz w:val="24"/>
                <w:szCs w:val="24"/>
              </w:rPr>
            </w:pPr>
            <w:r w:rsidRPr="00FC6DA4">
              <w:rPr>
                <w:rFonts w:ascii="Times New Roman" w:hAnsi="Times New Roman" w:cs="Times New Roman"/>
                <w:sz w:val="24"/>
                <w:szCs w:val="24"/>
              </w:rPr>
              <w:t xml:space="preserve">обработку, </w:t>
            </w:r>
            <w:r w:rsidRPr="00FC6DA4">
              <w:rPr>
                <w:rFonts w:ascii="Times New Roman" w:hAnsi="Times New Roman" w:cs="Times New Roman"/>
                <w:sz w:val="24"/>
                <w:szCs w:val="24"/>
              </w:rPr>
              <w:lastRenderedPageBreak/>
              <w:t>подготовку экзотических и редких видов сырья: овощей, грибов, рыбы, нерыбного водного сырья, дичи</w:t>
            </w:r>
          </w:p>
        </w:tc>
        <w:tc>
          <w:tcPr>
            <w:tcW w:w="3919" w:type="dxa"/>
          </w:tcPr>
          <w:p w:rsidR="00FC6DA4" w:rsidRPr="00FC6DA4" w:rsidRDefault="00FC6DA4" w:rsidP="00FC6DA4">
            <w:pPr>
              <w:pStyle w:val="TableParagraph"/>
              <w:rPr>
                <w:sz w:val="24"/>
                <w:szCs w:val="24"/>
              </w:rPr>
            </w:pPr>
            <w:r>
              <w:rPr>
                <w:sz w:val="24"/>
                <w:szCs w:val="24"/>
              </w:rPr>
              <w:lastRenderedPageBreak/>
              <w:t>-</w:t>
            </w:r>
            <w:r w:rsidRPr="00FC6DA4">
              <w:rPr>
                <w:sz w:val="24"/>
                <w:szCs w:val="24"/>
              </w:rPr>
              <w:t xml:space="preserve">процессы подготовки рабочих мест, оборудования, сырья, материалов для обработки </w:t>
            </w:r>
            <w:r w:rsidRPr="00FC6DA4">
              <w:rPr>
                <w:sz w:val="24"/>
                <w:szCs w:val="24"/>
              </w:rPr>
              <w:lastRenderedPageBreak/>
              <w:t>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t>-</w:t>
            </w:r>
            <w:r w:rsidRPr="00FC6DA4">
              <w:rPr>
                <w:sz w:val="24"/>
                <w:szCs w:val="24"/>
              </w:rPr>
              <w:t>методы обработки 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t>-</w:t>
            </w:r>
            <w:r w:rsidRPr="00FC6DA4">
              <w:rPr>
                <w:sz w:val="24"/>
                <w:szCs w:val="24"/>
              </w:rPr>
              <w:t>способы сокращения потерь сырья, продуктов при их обработке, хранении;</w:t>
            </w:r>
          </w:p>
          <w:p w:rsidR="00FC6DA4" w:rsidRPr="00FC6DA4" w:rsidRDefault="00FC6DA4" w:rsidP="00FC6DA4">
            <w:pPr>
              <w:pStyle w:val="TableParagraph"/>
              <w:rPr>
                <w:sz w:val="24"/>
                <w:szCs w:val="24"/>
              </w:rPr>
            </w:pPr>
            <w:r>
              <w:rPr>
                <w:sz w:val="24"/>
                <w:szCs w:val="24"/>
              </w:rPr>
              <w:t>-</w:t>
            </w:r>
            <w:r w:rsidRPr="00FC6DA4">
              <w:rPr>
                <w:sz w:val="24"/>
                <w:szCs w:val="24"/>
              </w:rPr>
              <w:t>способы удаления излишней горечи из экзотических и редких видов сырья: овощей, грибов, рыбы, нерыбного водного сырья, дичи;</w:t>
            </w:r>
          </w:p>
          <w:p w:rsidR="00FC6DA4" w:rsidRPr="00FC6DA4" w:rsidRDefault="00FC6DA4" w:rsidP="00FC6DA4">
            <w:pPr>
              <w:pStyle w:val="TableParagraph"/>
              <w:rPr>
                <w:sz w:val="24"/>
                <w:szCs w:val="24"/>
              </w:rPr>
            </w:pPr>
            <w:r>
              <w:rPr>
                <w:sz w:val="24"/>
                <w:szCs w:val="24"/>
              </w:rPr>
              <w:t>-</w:t>
            </w:r>
            <w:r w:rsidRPr="00FC6DA4">
              <w:rPr>
                <w:sz w:val="24"/>
                <w:szCs w:val="24"/>
              </w:rPr>
              <w:t>санитарно-гигиенические требования к ведению процессов обработки, подготовки пищевого сырья, продуктов, хранения неиспользованного сырья и обработанных овощей, грибов, рыбы, нерыбного водного сырья, домашней птицы, дичи;</w:t>
            </w:r>
          </w:p>
          <w:p w:rsidR="008F033A" w:rsidRPr="00FC6DA4" w:rsidRDefault="00FC6DA4" w:rsidP="00FC6DA4">
            <w:pPr>
              <w:pStyle w:val="TableParagraph"/>
              <w:rPr>
                <w:sz w:val="24"/>
                <w:szCs w:val="24"/>
              </w:rPr>
            </w:pPr>
            <w:r w:rsidRPr="00FC6DA4">
              <w:rPr>
                <w:sz w:val="24"/>
                <w:szCs w:val="24"/>
              </w:rPr>
              <w:t>формы, техника нарезки, формования, экзотических и редких видов сырья: овощей, грибов, рыбы, нерыбного водного сырья, дичи</w:t>
            </w:r>
          </w:p>
        </w:tc>
        <w:tc>
          <w:tcPr>
            <w:tcW w:w="5244" w:type="dxa"/>
          </w:tcPr>
          <w:p w:rsidR="00FC6DA4" w:rsidRPr="00FC6DA4" w:rsidRDefault="00E622E4" w:rsidP="00E622E4">
            <w:pPr>
              <w:pStyle w:val="TableParagraph"/>
              <w:rPr>
                <w:sz w:val="24"/>
                <w:szCs w:val="24"/>
              </w:rPr>
            </w:pPr>
            <w:r>
              <w:rPr>
                <w:sz w:val="24"/>
                <w:szCs w:val="24"/>
              </w:rPr>
              <w:lastRenderedPageBreak/>
              <w:t>-</w:t>
            </w:r>
            <w:r w:rsidR="00FC6DA4" w:rsidRPr="00FC6DA4">
              <w:rPr>
                <w:sz w:val="24"/>
                <w:szCs w:val="24"/>
              </w:rPr>
              <w:t xml:space="preserve">выполнять и контролировать соответствие технологическим требованиям подготовку экзотических и редких видов сырья: овощей, </w:t>
            </w:r>
            <w:r w:rsidR="00FC6DA4" w:rsidRPr="00FC6DA4">
              <w:rPr>
                <w:sz w:val="24"/>
                <w:szCs w:val="24"/>
              </w:rPr>
              <w:lastRenderedPageBreak/>
              <w:t>грибов, рыбы, нерыбного водного сырья, дичи;</w:t>
            </w:r>
          </w:p>
          <w:p w:rsidR="00FC6DA4" w:rsidRPr="00FC6DA4" w:rsidRDefault="00E622E4" w:rsidP="00E622E4">
            <w:pPr>
              <w:pStyle w:val="TableParagraph"/>
              <w:rPr>
                <w:sz w:val="24"/>
                <w:szCs w:val="24"/>
              </w:rPr>
            </w:pPr>
            <w:r>
              <w:rPr>
                <w:sz w:val="24"/>
                <w:szCs w:val="24"/>
              </w:rPr>
              <w:t>-</w:t>
            </w:r>
            <w:r w:rsidR="00FC6DA4" w:rsidRPr="00FC6DA4">
              <w:rPr>
                <w:sz w:val="24"/>
                <w:szCs w:val="24"/>
              </w:rPr>
              <w:t>распознавать недоброкачественные продукты;</w:t>
            </w:r>
          </w:p>
          <w:p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рациональное использование сырья, продуктов и материалов с учетом нормативов;</w:t>
            </w:r>
          </w:p>
          <w:p w:rsidR="00FC6DA4" w:rsidRPr="00FC6DA4" w:rsidRDefault="00E622E4" w:rsidP="00E622E4">
            <w:pPr>
              <w:pStyle w:val="TableParagraph"/>
              <w:rPr>
                <w:sz w:val="24"/>
                <w:szCs w:val="24"/>
              </w:rPr>
            </w:pPr>
            <w:r>
              <w:rPr>
                <w:sz w:val="24"/>
                <w:szCs w:val="24"/>
              </w:rPr>
              <w:t>-</w:t>
            </w:r>
            <w:r w:rsidR="00FC6DA4" w:rsidRPr="00FC6DA4">
              <w:rPr>
                <w:sz w:val="24"/>
                <w:szCs w:val="24"/>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p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p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упаковку, маркировку, складирование, хранение обработанного сырья с учетом требований к безопасности (ХАССП);</w:t>
            </w:r>
          </w:p>
          <w:p w:rsidR="008F033A" w:rsidRPr="00FC6DA4" w:rsidRDefault="00E622E4" w:rsidP="00FC6DA4">
            <w:pPr>
              <w:spacing w:after="0"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r w:rsidR="00FC6DA4" w:rsidRPr="00FC6DA4">
              <w:rPr>
                <w:rFonts w:ascii="Times New Roman" w:hAnsi="Times New Roman" w:cs="Times New Roman"/>
                <w:sz w:val="24"/>
                <w:szCs w:val="24"/>
              </w:rPr>
              <w:t>контролировать соблюдение правил утилизации непищевых отходов</w:t>
            </w:r>
          </w:p>
        </w:tc>
        <w:tc>
          <w:tcPr>
            <w:tcW w:w="3402" w:type="dxa"/>
          </w:tcPr>
          <w:p w:rsidR="008F033A" w:rsidRPr="00FC6DA4" w:rsidRDefault="008F033A" w:rsidP="00A47C47">
            <w:pPr>
              <w:spacing w:after="0" w:line="276" w:lineRule="auto"/>
              <w:jc w:val="both"/>
              <w:rPr>
                <w:rFonts w:ascii="Times New Roman" w:eastAsia="Times New Roman" w:hAnsi="Times New Roman" w:cs="Times New Roman"/>
                <w:sz w:val="24"/>
                <w:szCs w:val="24"/>
              </w:rPr>
            </w:pPr>
            <w:r w:rsidRPr="00FC6DA4">
              <w:rPr>
                <w:rFonts w:ascii="Times New Roman" w:hAnsi="Times New Roman" w:cs="Times New Roman"/>
                <w:bCs/>
                <w:sz w:val="24"/>
                <w:szCs w:val="24"/>
              </w:rPr>
              <w:lastRenderedPageBreak/>
              <w:t xml:space="preserve">ЦОПТВ.5. Ориентированный на осознанное освоение выбранной сферы </w:t>
            </w:r>
            <w:r w:rsidRPr="00FC6DA4">
              <w:rPr>
                <w:rFonts w:ascii="Times New Roman" w:hAnsi="Times New Roman" w:cs="Times New Roman"/>
                <w:bCs/>
                <w:sz w:val="24"/>
                <w:szCs w:val="24"/>
              </w:rPr>
              <w:lastRenderedPageBreak/>
              <w:t>профессиональной деятельности с учётом личных жизненных планов, потребностей своей семьи, государства и общества</w:t>
            </w:r>
          </w:p>
        </w:tc>
      </w:tr>
      <w:tr w:rsidR="00E622E4" w:rsidRPr="00CA784A" w:rsidTr="007E705B">
        <w:trPr>
          <w:trHeight w:val="674"/>
        </w:trPr>
        <w:tc>
          <w:tcPr>
            <w:tcW w:w="2400" w:type="dxa"/>
          </w:tcPr>
          <w:p w:rsidR="00E622E4" w:rsidRPr="00165138" w:rsidRDefault="00E622E4" w:rsidP="00E622E4">
            <w:pPr>
              <w:pStyle w:val="TableParagraph"/>
            </w:pPr>
            <w:r w:rsidRPr="00165138">
              <w:rPr>
                <w:b/>
              </w:rPr>
              <w:lastRenderedPageBreak/>
              <w:t>ПК 1.3</w:t>
            </w:r>
            <w:r w:rsidRPr="00165138">
              <w:t>. Проводить</w:t>
            </w:r>
          </w:p>
          <w:p w:rsidR="00E622E4" w:rsidRPr="00FC6DA4" w:rsidRDefault="00E622E4" w:rsidP="00E622E4">
            <w:pPr>
              <w:pStyle w:val="TableParagraph"/>
              <w:rPr>
                <w:b/>
                <w:sz w:val="24"/>
                <w:szCs w:val="24"/>
              </w:rPr>
            </w:pPr>
            <w:r w:rsidRPr="00165138">
              <w:t xml:space="preserve">приготовление и подготовку к реализации полуфабрикатов для блюд, кулинарных </w:t>
            </w:r>
            <w:r w:rsidRPr="00165138">
              <w:lastRenderedPageBreak/>
              <w:t>изделий сложного ассортимента</w:t>
            </w:r>
          </w:p>
        </w:tc>
        <w:tc>
          <w:tcPr>
            <w:tcW w:w="3919" w:type="dxa"/>
          </w:tcPr>
          <w:p w:rsidR="00E622E4" w:rsidRPr="00165138" w:rsidRDefault="00E622E4" w:rsidP="00E622E4">
            <w:pPr>
              <w:pStyle w:val="TableParagraph"/>
            </w:pPr>
            <w:r>
              <w:lastRenderedPageBreak/>
              <w:t>-</w:t>
            </w:r>
            <w:r w:rsidRPr="00165138">
              <w:t>процессы подготовки рабочих мест, оборудования, сырья, материалов для приготовления полуфабрикатов для блюд, кулинарных изделий сложного ассортимента;</w:t>
            </w:r>
          </w:p>
          <w:p w:rsidR="00E622E4" w:rsidRPr="00165138" w:rsidRDefault="00E622E4" w:rsidP="00E622E4">
            <w:pPr>
              <w:pStyle w:val="TableParagraph"/>
              <w:jc w:val="both"/>
            </w:pPr>
            <w:r>
              <w:t>-</w:t>
            </w:r>
            <w:r w:rsidRPr="00165138">
              <w:t xml:space="preserve">ассортимент, рецептуры, требования к </w:t>
            </w:r>
            <w:r w:rsidRPr="00165138">
              <w:lastRenderedPageBreak/>
              <w:t>качеству, условия и сроки хранения полуфабрикатов для блюд, кулинарных изделий сложного ассортимента;</w:t>
            </w:r>
          </w:p>
          <w:p w:rsidR="00E622E4" w:rsidRPr="00165138" w:rsidRDefault="00E622E4" w:rsidP="00E622E4">
            <w:pPr>
              <w:pStyle w:val="TableParagraph"/>
            </w:pPr>
            <w:r>
              <w:t>-</w:t>
            </w:r>
            <w:r w:rsidRPr="00165138">
              <w:t>современные методы, техники приготовления полуфабрикатов сложного ассортимента из различных видов сырья в соответствии с заказом;</w:t>
            </w:r>
          </w:p>
          <w:p w:rsidR="00E622E4" w:rsidRDefault="00E622E4" w:rsidP="00E622E4">
            <w:pPr>
              <w:pStyle w:val="TableParagraph"/>
            </w:pPr>
            <w:r>
              <w:t>-</w:t>
            </w:r>
            <w:r w:rsidRPr="00165138">
              <w:t xml:space="preserve">способы сокращения потерь, </w:t>
            </w:r>
          </w:p>
          <w:p w:rsidR="00E622E4" w:rsidRPr="00165138" w:rsidRDefault="00E622E4" w:rsidP="00E622E4">
            <w:pPr>
              <w:pStyle w:val="TableParagraph"/>
            </w:pPr>
            <w:r>
              <w:t>-</w:t>
            </w:r>
            <w:r w:rsidRPr="00165138">
              <w:t>сохранения пищевой ценности сырья, продуктов при приготовлении полуфабрикатов;</w:t>
            </w:r>
          </w:p>
          <w:p w:rsidR="00E622E4" w:rsidRPr="00165138" w:rsidRDefault="00E622E4" w:rsidP="00E622E4">
            <w:pPr>
              <w:pStyle w:val="TableParagraph"/>
            </w:pPr>
            <w:r>
              <w:t>-</w:t>
            </w:r>
            <w:r w:rsidRPr="00165138">
              <w:t>техника порционирования (комплектования), упаковки на вынос и маркирования полуфабрикатов;</w:t>
            </w:r>
          </w:p>
          <w:p w:rsidR="00E622E4" w:rsidRDefault="00E622E4" w:rsidP="00E622E4">
            <w:pPr>
              <w:pStyle w:val="TableParagraph"/>
              <w:rPr>
                <w:sz w:val="24"/>
                <w:szCs w:val="24"/>
              </w:rPr>
            </w:pPr>
            <w:r w:rsidRPr="00165138">
              <w:t>правила складирования упакованных полуфабрикатов; требования к условиям и срокам хранения упакованныхполуфабрикатов</w:t>
            </w:r>
          </w:p>
        </w:tc>
        <w:tc>
          <w:tcPr>
            <w:tcW w:w="5244" w:type="dxa"/>
          </w:tcPr>
          <w:p w:rsidR="00E622E4" w:rsidRPr="00165138" w:rsidRDefault="00E622E4" w:rsidP="00E622E4">
            <w:pPr>
              <w:pStyle w:val="TableParagraph"/>
            </w:pPr>
            <w:r>
              <w:lastRenderedPageBreak/>
              <w:t>-</w:t>
            </w:r>
            <w:r w:rsidRPr="00165138">
              <w:t xml:space="preserve">выполнять и контролировать приготовление и подготовку к реализации полуфабрикатов для блюд, кулинарныхизделий сложного ассортимента оценивать качество и соответствие технологическим требованиям приготовления полуфабрикатов для блюд, кулинарных изделий сложного ассортимента с </w:t>
            </w:r>
            <w:r w:rsidRPr="00165138">
              <w:lastRenderedPageBreak/>
              <w:t>учетом требований к качеству и безопасности пищевых продуктов и согласно заказу;</w:t>
            </w:r>
          </w:p>
          <w:p w:rsidR="00E622E4" w:rsidRPr="00165138" w:rsidRDefault="00E622E4" w:rsidP="00E622E4">
            <w:pPr>
              <w:pStyle w:val="TableParagraph"/>
            </w:pPr>
            <w:r>
              <w:t>-</w:t>
            </w:r>
            <w:r w:rsidRPr="00165138">
              <w:t>соблюдать правила сочетаемости, взаимозаменяемости основного сырья и дополнительных ингредиентов, применения специй, приправ, пряностей;</w:t>
            </w:r>
          </w:p>
          <w:p w:rsidR="00E622E4" w:rsidRPr="00165138" w:rsidRDefault="00E622E4" w:rsidP="00E622E4">
            <w:pPr>
              <w:pStyle w:val="TableParagraph"/>
            </w:pPr>
            <w:r>
              <w:t>-</w:t>
            </w:r>
            <w:r w:rsidRPr="00165138">
              <w:t>выбирать в зависимости от кондиции, вида сырья, требований заказа, применять техники шпигования, фарширования, формования, панирования, различными способами полуфабрикатов для блюд, кулинарных изделий сложного ассортимента;</w:t>
            </w:r>
          </w:p>
          <w:p w:rsidR="00E622E4" w:rsidRPr="00165138" w:rsidRDefault="00E622E4" w:rsidP="00E622E4">
            <w:pPr>
              <w:pStyle w:val="TableParagraph"/>
            </w:pPr>
            <w:r>
              <w:t>-</w:t>
            </w:r>
            <w:r w:rsidRPr="00165138">
              <w:t>осуществлять выбор, подготовку пряностей и приправ, их хранение в измельченном виде;</w:t>
            </w:r>
          </w:p>
          <w:p w:rsidR="00E622E4" w:rsidRPr="00165138" w:rsidRDefault="00E622E4" w:rsidP="00E622E4">
            <w:pPr>
              <w:pStyle w:val="TableParagraph"/>
            </w:pPr>
            <w:r>
              <w:t>-</w:t>
            </w:r>
            <w:r w:rsidRPr="00165138">
              <w:t>проверять качество готовых полуфабрикатов перед комплектованием, упаковкой на вынос;</w:t>
            </w:r>
          </w:p>
          <w:p w:rsidR="00E622E4" w:rsidRPr="00165138" w:rsidRDefault="00E622E4" w:rsidP="00E622E4">
            <w:pPr>
              <w:pStyle w:val="TableParagraph"/>
            </w:pPr>
            <w:r>
              <w:t>-</w:t>
            </w:r>
            <w:r w:rsidRPr="00165138">
              <w:t>выполнять соблюдение условий, сроков хранения, товарного соседства скомплектованных, упакованных полуфабрикатов;</w:t>
            </w:r>
          </w:p>
          <w:p w:rsidR="00E622E4" w:rsidRPr="00165138" w:rsidRDefault="00E622E4" w:rsidP="00E622E4">
            <w:pPr>
              <w:pStyle w:val="TableParagraph"/>
            </w:pPr>
            <w:r>
              <w:t>-</w:t>
            </w:r>
            <w:r w:rsidRPr="00165138">
              <w:t>соблюдать выход готовых полуфабрикатов при порционировании (комплектовании);</w:t>
            </w:r>
          </w:p>
          <w:p w:rsidR="00E622E4" w:rsidRDefault="00E622E4" w:rsidP="00E622E4">
            <w:pPr>
              <w:pStyle w:val="TableParagraph"/>
              <w:rPr>
                <w:sz w:val="24"/>
                <w:szCs w:val="24"/>
              </w:rPr>
            </w:pPr>
            <w:r w:rsidRPr="00165138">
              <w:t>применять различные техники порционирования (комплектования) полуфабрикатов с учетом ресурсосбережения)</w:t>
            </w:r>
          </w:p>
        </w:tc>
        <w:tc>
          <w:tcPr>
            <w:tcW w:w="3402" w:type="dxa"/>
          </w:tcPr>
          <w:p w:rsidR="00E622E4" w:rsidRPr="00FC6DA4" w:rsidRDefault="00E622E4" w:rsidP="00A47C47">
            <w:pPr>
              <w:spacing w:after="0" w:line="276" w:lineRule="auto"/>
              <w:jc w:val="both"/>
              <w:rPr>
                <w:rFonts w:ascii="Times New Roman" w:hAnsi="Times New Roman" w:cs="Times New Roman"/>
                <w:bCs/>
                <w:sz w:val="24"/>
                <w:szCs w:val="24"/>
              </w:rPr>
            </w:pPr>
            <w:r w:rsidRPr="007E705B">
              <w:rPr>
                <w:rFonts w:ascii="Times New Roman" w:hAnsi="Times New Roman" w:cs="Times New Roman"/>
                <w:bCs/>
                <w:sz w:val="24"/>
              </w:rPr>
              <w:lastRenderedPageBreak/>
              <w:t xml:space="preserve">ЦОПТВ.5. Ориентированный на осознанное освоение выбранной сферы профессиональной деятельности с учётом личных </w:t>
            </w:r>
            <w:r w:rsidRPr="007E705B">
              <w:rPr>
                <w:rFonts w:ascii="Times New Roman" w:hAnsi="Times New Roman" w:cs="Times New Roman"/>
                <w:bCs/>
                <w:sz w:val="24"/>
              </w:rPr>
              <w:lastRenderedPageBreak/>
              <w:t>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3"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3"/>
    </w:p>
    <w:p w:rsidR="00707E3C"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p w:rsidR="009E7360" w:rsidRPr="007E705B" w:rsidRDefault="009E7360" w:rsidP="00A47C47">
      <w:pPr>
        <w:spacing w:after="0" w:line="276" w:lineRule="auto"/>
        <w:ind w:firstLine="426"/>
        <w:jc w:val="center"/>
        <w:rPr>
          <w:rFonts w:ascii="Times New Roman" w:eastAsia="Times New Roman" w:hAnsi="Times New Roman" w:cs="Times New Roman"/>
          <w:b/>
          <w:sz w:val="24"/>
          <w:szCs w:val="24"/>
        </w:rPr>
      </w:pP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50"/>
        <w:gridCol w:w="2565"/>
      </w:tblGrid>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9E7360" w:rsidRPr="007E705B" w:rsidRDefault="009E7360" w:rsidP="00DE0D6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rsidTr="00DE0D6B">
        <w:trPr>
          <w:trHeight w:val="490"/>
        </w:trPr>
        <w:tc>
          <w:tcPr>
            <w:tcW w:w="7350" w:type="dxa"/>
            <w:vAlign w:val="center"/>
          </w:tcPr>
          <w:p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p>
        </w:tc>
      </w:tr>
      <w:tr w:rsidR="009E7360" w:rsidRPr="007E705B" w:rsidTr="00DE0D6B">
        <w:trPr>
          <w:trHeight w:val="490"/>
        </w:trPr>
        <w:tc>
          <w:tcPr>
            <w:tcW w:w="7350" w:type="dxa"/>
            <w:vAlign w:val="center"/>
          </w:tcPr>
          <w:p w:rsidR="009E7360" w:rsidRPr="007E705B" w:rsidRDefault="009E7360" w:rsidP="00DE0D6B">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rsidTr="00DE0D6B">
        <w:trPr>
          <w:trHeight w:val="336"/>
        </w:trPr>
        <w:tc>
          <w:tcPr>
            <w:tcW w:w="9915" w:type="dxa"/>
            <w:gridSpan w:val="2"/>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9E7360" w:rsidRPr="00900657" w:rsidTr="00DE0D6B">
        <w:trPr>
          <w:trHeight w:val="490"/>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9E7360" w:rsidRPr="00900657" w:rsidTr="00DE0D6B">
        <w:trPr>
          <w:trHeight w:val="331"/>
        </w:trPr>
        <w:tc>
          <w:tcPr>
            <w:tcW w:w="7350" w:type="dxa"/>
            <w:vAlign w:val="center"/>
          </w:tcPr>
          <w:p w:rsidR="009E7360" w:rsidRPr="00900657" w:rsidRDefault="009E7360" w:rsidP="00DE0D6B">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09"/>
        <w:gridCol w:w="10680"/>
        <w:gridCol w:w="992"/>
        <w:gridCol w:w="1843"/>
      </w:tblGrid>
      <w:tr w:rsidR="00AB60B6" w:rsidRPr="0013574B" w:rsidTr="00DE0D6B">
        <w:trPr>
          <w:trHeight w:val="851"/>
        </w:trPr>
        <w:tc>
          <w:tcPr>
            <w:tcW w:w="2109"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Объем часов</w:t>
            </w:r>
          </w:p>
        </w:tc>
        <w:tc>
          <w:tcPr>
            <w:tcW w:w="1843"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Формируемые компетенции</w:t>
            </w:r>
          </w:p>
        </w:tc>
      </w:tr>
      <w:tr w:rsidR="00AB60B6" w:rsidRPr="0013574B" w:rsidTr="00DE0D6B">
        <w:trPr>
          <w:trHeight w:val="20"/>
        </w:trPr>
        <w:tc>
          <w:tcPr>
            <w:tcW w:w="2109"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1</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2</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4</w:t>
            </w:r>
          </w:p>
        </w:tc>
      </w:tr>
      <w:tr w:rsidR="00AB60B6" w:rsidRPr="0013574B" w:rsidTr="00DE0D6B">
        <w:trPr>
          <w:trHeight w:val="2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13574B">
              <w:rPr>
                <w:rFonts w:ascii="Times New Roman" w:eastAsia="Times New Roman" w:hAnsi="Times New Roman" w:cs="Times New Roman"/>
                <w:b/>
                <w:sz w:val="24"/>
                <w:szCs w:val="24"/>
              </w:rPr>
              <w:t>Биология как наука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1.3.</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39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1.6.</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1.7.</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ЦОПТВ.5.</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1.8</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22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w:t>
            </w:r>
            <w:r w:rsidRPr="0013574B">
              <w:rPr>
                <w:rFonts w:ascii="Times New Roman" w:eastAsia="Times New Roman" w:hAnsi="Times New Roman" w:cs="Times New Roman"/>
                <w:sz w:val="24"/>
                <w:szCs w:val="24"/>
              </w:rPr>
              <w:lastRenderedPageBreak/>
              <w:t>организмов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Раздел 2. Строение и функции организма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2.1</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Строение организма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2.2</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2.3</w:t>
            </w:r>
            <w:r w:rsidRPr="0013574B">
              <w:rPr>
                <w:rFonts w:ascii="Times New Roman" w:eastAsia="Times New Roman" w:hAnsi="Times New Roman" w:cs="Times New Roman"/>
                <w:sz w:val="24"/>
                <w:szCs w:val="24"/>
              </w:rPr>
              <w:t>.</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Онтогенез </w:t>
            </w:r>
            <w:r w:rsidRPr="0013574B">
              <w:rPr>
                <w:rFonts w:ascii="Times New Roman" w:eastAsia="Times New Roman" w:hAnsi="Times New Roman" w:cs="Times New Roman"/>
                <w:b/>
                <w:sz w:val="24"/>
                <w:szCs w:val="24"/>
              </w:rPr>
              <w:lastRenderedPageBreak/>
              <w:t>животных и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23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2.4. Онтогенез растений</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ЦОПТВ.5.</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13574B">
              <w:rPr>
                <w:rFonts w:ascii="Times New Roman" w:eastAsia="Times New Roman" w:hAnsi="Times New Roman" w:cs="Times New Roman"/>
                <w:b/>
                <w:sz w:val="24"/>
                <w:szCs w:val="24"/>
              </w:rPr>
              <w:lastRenderedPageBreak/>
              <w:t>Тема 2.7. Взаимодействие генов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2.9. Генетика пола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w:t>
            </w:r>
            <w:r w:rsidRPr="0013574B">
              <w:rPr>
                <w:rFonts w:ascii="Times New Roman" w:eastAsia="Times New Roman" w:hAnsi="Times New Roman" w:cs="Times New Roman"/>
                <w:sz w:val="24"/>
                <w:szCs w:val="24"/>
              </w:rPr>
              <w:lastRenderedPageBreak/>
              <w:t>наследственных признаков, сцепленных с полом, составление генотипических схем скрещивания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2.10. Генетика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327"/>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13574B">
              <w:rPr>
                <w:rFonts w:ascii="Times New Roman" w:eastAsia="Times New Roman" w:hAnsi="Times New Roman" w:cs="Times New Roman"/>
                <w:b/>
                <w:sz w:val="24"/>
                <w:szCs w:val="24"/>
              </w:rPr>
              <w:t>. Селекция организмов</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1172"/>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3. Теория 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Предпосылки возникновения дарвинизма. Эволюция видов в природе. Борьба за существование. </w:t>
            </w:r>
            <w:r w:rsidRPr="0013574B">
              <w:rPr>
                <w:rFonts w:ascii="Times New Roman" w:eastAsia="Times New Roman" w:hAnsi="Times New Roman" w:cs="Times New Roman"/>
                <w:sz w:val="24"/>
                <w:szCs w:val="24"/>
              </w:rPr>
              <w:lastRenderedPageBreak/>
              <w:t>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Тема 3.2. Микроэволюция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3.3. Макроэволюция</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w:t>
            </w:r>
            <w:r w:rsidRPr="0013574B">
              <w:rPr>
                <w:rFonts w:ascii="Times New Roman" w:eastAsia="Times New Roman" w:hAnsi="Times New Roman" w:cs="Times New Roman"/>
                <w:sz w:val="24"/>
                <w:szCs w:val="24"/>
              </w:rPr>
              <w:lastRenderedPageBreak/>
              <w:t>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B60B6" w:rsidRPr="00283CC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 </w:t>
            </w:r>
            <w:r w:rsidRPr="0013574B">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4. Экология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4.1. Экологические </w:t>
            </w:r>
            <w:r w:rsidRPr="0013574B">
              <w:rPr>
                <w:rFonts w:ascii="Times New Roman" w:eastAsia="Times New Roman" w:hAnsi="Times New Roman" w:cs="Times New Roman"/>
                <w:b/>
                <w:sz w:val="24"/>
                <w:szCs w:val="24"/>
              </w:rPr>
              <w:lastRenderedPageBreak/>
              <w:t>факторы и среды жизни</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 xml:space="preserve">Тема 4.2. Популяция, сообщества, экосистемы </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13574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B60B6" w:rsidRPr="002B1FA3"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13574B">
              <w:rPr>
                <w:rFonts w:ascii="Times New Roman" w:eastAsia="Times New Roman" w:hAnsi="Times New Roman" w:cs="Times New Roman"/>
                <w:b/>
                <w:sz w:val="24"/>
                <w:szCs w:val="24"/>
              </w:rPr>
              <w:t xml:space="preserve">Тема 4.4. </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13574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rsidTr="00DE0D6B">
        <w:trPr>
          <w:trHeight w:val="291"/>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13574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13574B">
              <w:rPr>
                <w:rFonts w:ascii="Times New Roman" w:eastAsia="Times New Roman" w:hAnsi="Times New Roman" w:cs="Times New Roman"/>
                <w:sz w:val="24"/>
                <w:szCs w:val="24"/>
              </w:rPr>
              <w:t xml:space="preserve">). </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атмосферу. Воздействия на гидросферу (</w:t>
            </w:r>
            <w:r w:rsidRPr="0013574B">
              <w:rPr>
                <w:rFonts w:ascii="Times New Roman" w:eastAsia="Times New Roman" w:hAnsi="Times New Roman" w:cs="Times New Roman"/>
                <w:i/>
                <w:sz w:val="24"/>
                <w:szCs w:val="24"/>
              </w:rPr>
              <w:t>загрязнения и их источники, истощения вод</w:t>
            </w:r>
            <w:r w:rsidRPr="0013574B">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Воздействия на литосферу (</w:t>
            </w:r>
            <w:r w:rsidRPr="0013574B">
              <w:rPr>
                <w:rFonts w:ascii="Times New Roman" w:eastAsia="Times New Roman" w:hAnsi="Times New Roman" w:cs="Times New Roman"/>
                <w:i/>
                <w:sz w:val="24"/>
                <w:szCs w:val="24"/>
              </w:rPr>
              <w:t>деградация почвы, воздействие на горные порода, недра</w:t>
            </w:r>
            <w:r w:rsidRPr="0013574B">
              <w:rPr>
                <w:rFonts w:ascii="Times New Roman" w:eastAsia="Times New Roman" w:hAnsi="Times New Roman" w:cs="Times New Roman"/>
                <w:sz w:val="24"/>
                <w:szCs w:val="24"/>
              </w:rPr>
              <w:t>). Антропогенные воздействия на биотические сообщества (</w:t>
            </w:r>
            <w:r w:rsidRPr="0013574B">
              <w:rPr>
                <w:rFonts w:ascii="Times New Roman" w:eastAsia="Times New Roman" w:hAnsi="Times New Roman" w:cs="Times New Roman"/>
                <w:i/>
                <w:sz w:val="24"/>
                <w:szCs w:val="24"/>
              </w:rPr>
              <w:t>леса и растительные сообщества, животный мир</w:t>
            </w:r>
            <w:r w:rsidRPr="0013574B">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Pr="007E705B">
              <w:rPr>
                <w:rFonts w:ascii="Times New Roman" w:hAnsi="Times New Roman" w:cs="Times New Roman"/>
                <w:bCs/>
                <w:sz w:val="24"/>
              </w:rPr>
              <w:t xml:space="preserve"> ЦОПТВ.5.</w:t>
            </w: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645"/>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5. Биология в жизни</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sidRPr="0013574B">
              <w:rPr>
                <w:rFonts w:ascii="Times New Roman" w:eastAsia="Times New Roman" w:hAnsi="Times New Roman" w:cs="Times New Roman"/>
                <w:b/>
                <w:bCs/>
                <w:i/>
                <w:iCs/>
                <w:sz w:val="24"/>
                <w:szCs w:val="24"/>
              </w:rPr>
              <w:t>ПК</w:t>
            </w:r>
            <w:r>
              <w:rPr>
                <w:rFonts w:ascii="Times New Roman" w:eastAsia="Times New Roman" w:hAnsi="Times New Roman"/>
                <w:b/>
                <w:bCs/>
                <w:i/>
                <w:iCs/>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2109"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Промежуточная аттестация (</w:t>
            </w:r>
            <w:r>
              <w:rPr>
                <w:rFonts w:ascii="Times New Roman" w:eastAsia="Times New Roman" w:hAnsi="Times New Roman" w:cs="Times New Roman"/>
                <w:b/>
                <w:bCs/>
                <w:sz w:val="24"/>
                <w:szCs w:val="24"/>
              </w:rPr>
              <w:t>Диф.зачет</w:t>
            </w:r>
            <w:r w:rsidRPr="0013574B">
              <w:rPr>
                <w:rFonts w:ascii="Times New Roman" w:eastAsia="Times New Roman" w:hAnsi="Times New Roman" w:cs="Times New Roman"/>
                <w:b/>
                <w:bCs/>
                <w:sz w:val="24"/>
                <w:szCs w:val="24"/>
              </w:rPr>
              <w:t>)</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rsidTr="00DE0D6B">
        <w:trPr>
          <w:trHeight w:val="240"/>
        </w:trPr>
        <w:tc>
          <w:tcPr>
            <w:tcW w:w="12789" w:type="dxa"/>
            <w:gridSpan w:val="2"/>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Всего:</w:t>
            </w:r>
          </w:p>
        </w:tc>
        <w:tc>
          <w:tcPr>
            <w:tcW w:w="992"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843" w:type="dxa"/>
            <w:shd w:val="clear" w:color="auto" w:fill="auto"/>
          </w:tcPr>
          <w:p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4"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4"/>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3" w:history="1">
        <w:r w:rsidR="00D943FC" w:rsidRPr="00D943FC">
          <w:rPr>
            <w:rStyle w:val="aff2"/>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4" w:history="1">
        <w:r w:rsidR="00D943FC" w:rsidRPr="00D943FC">
          <w:rPr>
            <w:rStyle w:val="aff2"/>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5" w:history="1">
        <w:r w:rsidR="00D943FC" w:rsidRPr="00D943FC">
          <w:rPr>
            <w:rStyle w:val="aff2"/>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Pr="00D943FC" w:rsidRDefault="004E0153"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5" w:name="_heading=h.3znysh7" w:colFirst="0" w:colLast="0"/>
      <w:bookmarkStart w:id="6" w:name="_Toc144396324"/>
      <w:bookmarkEnd w:id="5"/>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6"/>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707E3C" w:rsidRPr="00D943F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D3590" w:rsidRPr="00D943FC" w:rsidRDefault="005D3590" w:rsidP="00A47C47">
      <w:pPr>
        <w:spacing w:after="0" w:line="276" w:lineRule="auto"/>
        <w:jc w:val="both"/>
        <w:rPr>
          <w:rFonts w:ascii="Times New Roman" w:eastAsia="Times New Roman" w:hAnsi="Times New Roman" w:cs="Times New Roman"/>
          <w:b/>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Общая компетенция</w:t>
            </w:r>
          </w:p>
        </w:tc>
        <w:tc>
          <w:tcPr>
            <w:tcW w:w="3285"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Раздел/Тема</w:t>
            </w:r>
          </w:p>
        </w:tc>
        <w:tc>
          <w:tcPr>
            <w:tcW w:w="43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Тип оценочных мероприятий</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rsidR="00707E3C" w:rsidRPr="00D943FC" w:rsidRDefault="00050178" w:rsidP="00A47C47">
            <w:pPr>
              <w:spacing w:after="0" w:line="276" w:lineRule="auto"/>
              <w:ind w:left="57" w:right="57"/>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Биология как наука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«Вклад ученых в развитие биологии»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№1.2.</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Общая характеристика жизни</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№1.3.</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«Гидрофильно-гидрофобные свойства липидов»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№1.4.</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и защита лабораторных работ:</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«Проницаемость мембраны (плазмолиз, деплазмолиз)»</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Структурно-функциональные </w:t>
            </w:r>
            <w:r w:rsidRPr="00D943FC">
              <w:rPr>
                <w:rFonts w:ascii="Times New Roman" w:eastAsia="Times New Roman" w:hAnsi="Times New Roman" w:cs="Times New Roman"/>
                <w:sz w:val="24"/>
                <w:szCs w:val="24"/>
              </w:rPr>
              <w:lastRenderedPageBreak/>
              <w:t>факторы наследственности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Решение задач на определение последовательности нуклеотидов</w:t>
            </w:r>
          </w:p>
          <w:p w:rsidR="009521C5" w:rsidRPr="00D943FC" w:rsidRDefault="009521C5" w:rsidP="00A47C47">
            <w:pPr>
              <w:widowControl w:val="0"/>
              <w:spacing w:after="0" w:line="276" w:lineRule="auto"/>
              <w:ind w:hanging="2"/>
              <w:rPr>
                <w:rFonts w:ascii="Times New Roman" w:eastAsia="Times New Roman" w:hAnsi="Times New Roman" w:cs="Times New Roman"/>
                <w:sz w:val="24"/>
                <w:szCs w:val="24"/>
              </w:rPr>
            </w:pP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Процессы матричного синтеза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«Процессы матричного синтеза»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Неклеточные формы жизни </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№1.8.</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Обмен веществ и превращение энергии в клетке</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№1.9.</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Жизненный цикл клетки. Митоз. Мейоз</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Обсуждение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жизненного цикла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Раздел 2. Строение и функции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highlight w:val="white"/>
              </w:rPr>
              <w:t>Контрольная работа ”</w:t>
            </w:r>
            <w:r w:rsidRPr="00D943FC">
              <w:rPr>
                <w:rFonts w:ascii="Times New Roman" w:eastAsia="Times New Roman" w:hAnsi="Times New Roman" w:cs="Times New Roman"/>
                <w:sz w:val="24"/>
                <w:szCs w:val="24"/>
              </w:rPr>
              <w:t>Строение и функции организма</w:t>
            </w:r>
            <w:r w:rsidRPr="00D943FC">
              <w:rPr>
                <w:rFonts w:ascii="Times New Roman" w:eastAsia="Times New Roman" w:hAnsi="Times New Roman" w:cs="Times New Roman"/>
                <w:sz w:val="24"/>
                <w:szCs w:val="24"/>
                <w:highlight w:val="white"/>
              </w:rPr>
              <w:t>”</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Строение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№2.2.</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Формы размножения организмов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04</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Тема №2.3.</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Онтогенез животных и человека</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 xml:space="preserve">Разработка ленты времени с </w:t>
            </w:r>
            <w:r w:rsidRPr="00D943FC">
              <w:rPr>
                <w:rFonts w:ascii="Times New Roman" w:eastAsia="Times New Roman" w:hAnsi="Times New Roman" w:cs="Times New Roman"/>
                <w:sz w:val="24"/>
                <w:szCs w:val="24"/>
              </w:rPr>
              <w:lastRenderedPageBreak/>
              <w:t>характеристикой этапов онтогенеза отдельной группой животных и человека по микрогруппам</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Тест/опрос</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№2.4.</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Закономерности наследования</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Взаимодействие генов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№2.8.</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Сцепленное наследование признаков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№2.9.</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№2.10.</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Решение задач на определение </w:t>
            </w:r>
            <w:r w:rsidRPr="00D943FC">
              <w:rPr>
                <w:rFonts w:ascii="Times New Roman" w:eastAsia="Times New Roman" w:hAnsi="Times New Roman" w:cs="Times New Roman"/>
                <w:sz w:val="24"/>
                <w:szCs w:val="24"/>
              </w:rPr>
              <w:lastRenderedPageBreak/>
              <w:t>вероятности возникновения наследственных признаков, используя методы генетики человека, составление генотипических схем скрещивания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№2.11.</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№2.12.</w:t>
            </w:r>
          </w:p>
          <w:p w:rsidR="00707E3C"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w:t>
            </w:r>
            <w:r w:rsidR="00050178" w:rsidRPr="00D943FC">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3. Теория эволюции</w:t>
            </w:r>
          </w:p>
        </w:tc>
        <w:tc>
          <w:tcPr>
            <w:tcW w:w="4380" w:type="dxa"/>
          </w:tcPr>
          <w:p w:rsidR="00707E3C" w:rsidRPr="00D943FC"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Микроэволюция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color w:val="FF00FF"/>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3.4.</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 времени и ментальных карт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4. Экология</w:t>
            </w:r>
          </w:p>
        </w:tc>
        <w:tc>
          <w:tcPr>
            <w:tcW w:w="4380" w:type="dxa"/>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Контрольная работа “Теоретические </w:t>
            </w:r>
            <w:r w:rsidRPr="00D943FC">
              <w:rPr>
                <w:rFonts w:ascii="Times New Roman" w:eastAsia="Times New Roman" w:hAnsi="Times New Roman" w:cs="Times New Roman"/>
                <w:b/>
                <w:sz w:val="24"/>
                <w:szCs w:val="24"/>
              </w:rPr>
              <w:lastRenderedPageBreak/>
              <w:t>аспекты экологии”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highlight w:val="red"/>
              </w:rPr>
            </w:pPr>
            <w:r w:rsidRPr="00D943FC">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схем круговорота</w:t>
            </w:r>
            <w:r w:rsidR="00143427">
              <w:rPr>
                <w:rFonts w:ascii="Times New Roman" w:eastAsia="Times New Roman" w:hAnsi="Times New Roman" w:cs="Times New Roman"/>
                <w:sz w:val="24"/>
                <w:szCs w:val="24"/>
              </w:rPr>
              <w:t xml:space="preserve"> </w:t>
            </w:r>
            <w:r w:rsidRPr="00D943FC">
              <w:rPr>
                <w:rFonts w:ascii="Times New Roman" w:eastAsia="Times New Roman" w:hAnsi="Times New Roman" w:cs="Times New Roman"/>
                <w:sz w:val="24"/>
                <w:szCs w:val="24"/>
              </w:rPr>
              <w:t>веществ, используя материалы лекции</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rsidR="009521C5" w:rsidRPr="00D943FC" w:rsidRDefault="009521C5" w:rsidP="00A47C47">
      <w:pPr>
        <w:spacing w:after="0" w:line="276" w:lineRule="auto"/>
        <w:rPr>
          <w:rFonts w:ascii="Times New Roman" w:hAnsi="Times New Roman" w:cs="Times New Roman"/>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4.4.</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ОК04</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Выполнения практических заданий:</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“Определение суточного рациона питания”,</w:t>
            </w:r>
          </w:p>
          <w:p w:rsidR="00707E3C" w:rsidRPr="00D943FC" w:rsidRDefault="00050178" w:rsidP="00A47C47">
            <w:pPr>
              <w:widowControl w:val="0"/>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лабораторной работы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"Умственная работоспособность",</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5D3590" w:rsidRPr="00D943FC" w:rsidRDefault="001B79F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w:t>
            </w:r>
            <w:r w:rsidR="005D3590" w:rsidRPr="00D943FC">
              <w:rPr>
                <w:rFonts w:ascii="Times New Roman" w:eastAsia="Times New Roman" w:hAnsi="Times New Roman" w:cs="Times New Roman"/>
                <w:b/>
                <w:sz w:val="24"/>
                <w:szCs w:val="24"/>
              </w:rPr>
              <w:t>Профессионально-ориентированно содержание</w:t>
            </w:r>
          </w:p>
          <w:p w:rsidR="00707E3C" w:rsidRPr="00D943FC" w:rsidRDefault="0005017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BC5597" w:rsidRPr="00D943FC" w:rsidRDefault="00BC5597" w:rsidP="00B55875">
            <w:pPr>
              <w:spacing w:after="0" w:line="276" w:lineRule="auto"/>
              <w:jc w:val="center"/>
              <w:rPr>
                <w:rFonts w:ascii="Times New Roman" w:eastAsia="Times New Roman" w:hAnsi="Times New Roman" w:cs="Times New Roman"/>
                <w:b/>
                <w:bCs/>
                <w:i/>
                <w:iCs/>
                <w:sz w:val="24"/>
                <w:szCs w:val="24"/>
              </w:rPr>
            </w:pPr>
            <w:r w:rsidRPr="00D943FC">
              <w:rPr>
                <w:rFonts w:ascii="Times New Roman" w:eastAsia="Times New Roman" w:hAnsi="Times New Roman" w:cs="Times New Roman"/>
                <w:b/>
                <w:bCs/>
                <w:i/>
                <w:iCs/>
                <w:sz w:val="24"/>
                <w:szCs w:val="24"/>
              </w:rPr>
              <w:lastRenderedPageBreak/>
              <w:t>ПК</w:t>
            </w:r>
            <w:r w:rsidR="00B55875">
              <w:rPr>
                <w:rFonts w:ascii="Times New Roman" w:eastAsia="Times New Roman" w:hAnsi="Times New Roman"/>
                <w:b/>
                <w:bCs/>
                <w:i/>
                <w:iCs/>
                <w:sz w:val="24"/>
                <w:szCs w:val="24"/>
              </w:rPr>
              <w:t>1.1</w:t>
            </w:r>
          </w:p>
        </w:tc>
        <w:tc>
          <w:tcPr>
            <w:tcW w:w="3285" w:type="dxa"/>
            <w:tcMar>
              <w:top w:w="40" w:type="dxa"/>
              <w:left w:w="40" w:type="dxa"/>
              <w:bottom w:w="40" w:type="dxa"/>
              <w:right w:w="40" w:type="dxa"/>
            </w:tcMar>
          </w:tcPr>
          <w:p w:rsidR="00BC5597" w:rsidRPr="00D943FC"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w:t>
            </w:r>
            <w:r w:rsidR="00BC5597" w:rsidRPr="00D943FC">
              <w:rPr>
                <w:rFonts w:ascii="Times New Roman" w:eastAsia="Times New Roman" w:hAnsi="Times New Roman" w:cs="Times New Roman"/>
                <w:sz w:val="24"/>
                <w:szCs w:val="24"/>
              </w:rPr>
              <w:t>Тема 5.1</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w:t>
            </w:r>
            <w:r w:rsidRPr="00D943FC">
              <w:rPr>
                <w:rFonts w:ascii="Times New Roman" w:eastAsia="Times New Roman" w:hAnsi="Times New Roman" w:cs="Times New Roman"/>
                <w:sz w:val="24"/>
                <w:szCs w:val="24"/>
              </w:rPr>
              <w:lastRenderedPageBreak/>
              <w:t xml:space="preserve">клеточной инженерии, пищевых биотехнологий (по группам), представление результатов решения кейсов </w:t>
            </w:r>
          </w:p>
        </w:tc>
      </w:tr>
      <w:tr w:rsidR="001B1631" w:rsidRPr="00D943FC" w:rsidTr="009521C5">
        <w:trPr>
          <w:jc w:val="center"/>
        </w:trPr>
        <w:tc>
          <w:tcPr>
            <w:tcW w:w="1980" w:type="dxa"/>
            <w:tcMar>
              <w:top w:w="40" w:type="dxa"/>
              <w:left w:w="40" w:type="dxa"/>
              <w:bottom w:w="40" w:type="dxa"/>
              <w:right w:w="40" w:type="dxa"/>
            </w:tcMar>
          </w:tcPr>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1B1631" w:rsidRPr="00D943FC" w:rsidRDefault="001B1631" w:rsidP="00A47C47">
            <w:pPr>
              <w:spacing w:after="0" w:line="276" w:lineRule="auto"/>
              <w:jc w:val="both"/>
              <w:rPr>
                <w:rFonts w:ascii="Times New Roman" w:eastAsia="Times New Roman" w:hAnsi="Times New Roman" w:cs="Times New Roman"/>
                <w:sz w:val="24"/>
                <w:szCs w:val="24"/>
              </w:rPr>
            </w:pPr>
          </w:p>
        </w:tc>
        <w:tc>
          <w:tcPr>
            <w:tcW w:w="4380" w:type="dxa"/>
            <w:vAlign w:val="center"/>
          </w:tcPr>
          <w:p w:rsidR="001B1631" w:rsidRPr="00D943FC" w:rsidRDefault="00B55875"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w:t>
            </w:r>
            <w:r w:rsidR="001B1631" w:rsidRPr="00D943FC">
              <w:rPr>
                <w:rFonts w:ascii="Times New Roman" w:eastAsia="Times New Roman" w:hAnsi="Times New Roman" w:cs="Times New Roman"/>
                <w:sz w:val="24"/>
                <w:szCs w:val="24"/>
              </w:rPr>
              <w:t xml:space="preserve"> заданий</w:t>
            </w:r>
            <w:r>
              <w:rPr>
                <w:rFonts w:ascii="Times New Roman" w:eastAsia="Times New Roman" w:hAnsi="Times New Roman" w:cs="Times New Roman"/>
                <w:sz w:val="24"/>
                <w:szCs w:val="24"/>
              </w:rPr>
              <w:t xml:space="preserve"> Диф.зачета</w:t>
            </w:r>
          </w:p>
        </w:tc>
      </w:tr>
    </w:tbl>
    <w:p w:rsidR="00E13ED3" w:rsidRDefault="00E13ED3" w:rsidP="00E13ED3">
      <w:pPr>
        <w:rPr>
          <w:rFonts w:ascii="Times New Roman" w:hAnsi="Times New Roman" w:cs="Times New Roman"/>
          <w:b/>
          <w:sz w:val="24"/>
          <w:szCs w:val="24"/>
        </w:rPr>
      </w:pPr>
      <w:r>
        <w:rPr>
          <w:rFonts w:ascii="Times New Roman" w:hAnsi="Times New Roman" w:cs="Times New Roman"/>
          <w:b/>
          <w:sz w:val="24"/>
          <w:szCs w:val="24"/>
        </w:rPr>
        <w:t>Инвариантные целевые ориентиры программы воспитания</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tblPr>
      <w:tblGrid>
        <w:gridCol w:w="1985"/>
        <w:gridCol w:w="7478"/>
      </w:tblGrid>
      <w:tr w:rsidR="00E13ED3" w:rsidTr="00E13ED3">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left="357" w:right="130"/>
              <w:jc w:val="center"/>
              <w:rPr>
                <w:rFonts w:ascii="Times New Roman" w:hAnsi="Times New Roman"/>
                <w:b/>
                <w:bCs/>
                <w:sz w:val="24"/>
              </w:rPr>
            </w:pPr>
            <w:r>
              <w:rPr>
                <w:rFonts w:ascii="Times New Roman" w:hAnsi="Times New Roman"/>
                <w:b/>
                <w:bCs/>
                <w:sz w:val="24"/>
              </w:rPr>
              <w:t>ЦОПТВ. 1.</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left="34" w:right="130"/>
              <w:jc w:val="both"/>
              <w:rPr>
                <w:rStyle w:val="markedcontent"/>
                <w:rFonts w:ascii="Times New Roman" w:hAnsi="Times New Roman"/>
                <w:sz w:val="24"/>
              </w:rPr>
            </w:pPr>
            <w:r>
              <w:rPr>
                <w:rFonts w:ascii="Times New Roman" w:hAnsi="Times New Roman"/>
                <w:bCs/>
                <w:sz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13ED3" w:rsidTr="00E13ED3">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right="130"/>
              <w:jc w:val="center"/>
              <w:rPr>
                <w:rFonts w:ascii="Times New Roman" w:hAnsi="Times New Roman"/>
                <w:b/>
                <w:bCs/>
                <w:sz w:val="24"/>
              </w:rPr>
            </w:pPr>
            <w:r>
              <w:rPr>
                <w:rFonts w:ascii="Times New Roman" w:hAnsi="Times New Roman"/>
                <w:b/>
                <w:bCs/>
                <w:sz w:val="24"/>
              </w:rPr>
              <w:t>ЦОПТВ.3.</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left="34" w:right="130"/>
              <w:jc w:val="both"/>
              <w:rPr>
                <w:rStyle w:val="markedcontent"/>
                <w:rFonts w:ascii="Times New Roman" w:hAnsi="Times New Roman"/>
                <w:sz w:val="24"/>
              </w:rPr>
            </w:pPr>
            <w:r>
              <w:rPr>
                <w:rFonts w:ascii="Times New Roman" w:hAnsi="Times New Roman"/>
                <w:bCs/>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E13ED3" w:rsidTr="00E13ED3">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left="34" w:right="130"/>
              <w:jc w:val="center"/>
              <w:rPr>
                <w:rFonts w:ascii="Times New Roman" w:hAnsi="Times New Roman"/>
                <w:b/>
                <w:bCs/>
                <w:sz w:val="24"/>
              </w:rPr>
            </w:pPr>
            <w:r>
              <w:rPr>
                <w:rFonts w:ascii="Times New Roman" w:hAnsi="Times New Roman"/>
                <w:b/>
                <w:bCs/>
                <w:sz w:val="24"/>
              </w:rPr>
              <w:t>ЦОПТВ.5</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pStyle w:val="aff3"/>
              <w:ind w:right="130" w:firstLine="34"/>
              <w:jc w:val="both"/>
              <w:rPr>
                <w:rFonts w:ascii="Times New Roman" w:hAnsi="Times New Roman"/>
                <w:sz w:val="24"/>
              </w:rPr>
            </w:pPr>
            <w:r>
              <w:rPr>
                <w:rFonts w:ascii="Times New Roman" w:hAnsi="Times New Roman"/>
                <w:bCs/>
                <w:sz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E13ED3" w:rsidTr="00E13ED3">
        <w:trPr>
          <w:trHeight w:val="286"/>
        </w:trPr>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ЦОЭВ.1</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E13ED3" w:rsidTr="00E13ED3">
        <w:trPr>
          <w:trHeight w:val="606"/>
        </w:trPr>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ЦОЭВ.2</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spacing w:after="0" w:line="256" w:lineRule="auto"/>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E13ED3" w:rsidTr="00E13ED3">
        <w:trPr>
          <w:trHeight w:val="1170"/>
        </w:trPr>
        <w:tc>
          <w:tcPr>
            <w:tcW w:w="1985" w:type="dxa"/>
            <w:tcBorders>
              <w:top w:val="single" w:sz="4" w:space="0" w:color="808080"/>
              <w:left w:val="single" w:sz="4" w:space="0" w:color="808080"/>
              <w:bottom w:val="single" w:sz="4" w:space="0" w:color="808080"/>
              <w:right w:val="single" w:sz="4" w:space="0" w:color="808080"/>
            </w:tcBorders>
            <w:hideMark/>
          </w:tcPr>
          <w:p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ЦОЭВ.3</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spacing w:after="0" w:line="256" w:lineRule="auto"/>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E13ED3" w:rsidTr="00E13ED3">
        <w:trPr>
          <w:trHeight w:val="1156"/>
        </w:trPr>
        <w:tc>
          <w:tcPr>
            <w:tcW w:w="1985" w:type="dxa"/>
            <w:tcBorders>
              <w:top w:val="single" w:sz="4" w:space="0" w:color="808080"/>
              <w:left w:val="single" w:sz="4" w:space="0" w:color="808080"/>
              <w:bottom w:val="single" w:sz="4" w:space="0" w:color="808080"/>
              <w:right w:val="single" w:sz="4" w:space="0" w:color="808080"/>
            </w:tcBorders>
            <w:hideMark/>
          </w:tcPr>
          <w:p w:rsidR="00E13ED3" w:rsidRPr="00DE0D6B" w:rsidRDefault="00E13ED3">
            <w:pPr>
              <w:spacing w:line="256" w:lineRule="auto"/>
              <w:jc w:val="center"/>
              <w:rPr>
                <w:rFonts w:ascii="Times New Roman" w:hAnsi="Times New Roman" w:cs="Times New Roman"/>
                <w:b/>
                <w:bCs/>
                <w:sz w:val="24"/>
                <w:szCs w:val="24"/>
              </w:rPr>
            </w:pPr>
            <w:r w:rsidRPr="00DE0D6B">
              <w:rPr>
                <w:rFonts w:ascii="Times New Roman" w:hAnsi="Times New Roman" w:cs="Times New Roman"/>
                <w:b/>
                <w:bCs/>
                <w:sz w:val="24"/>
                <w:szCs w:val="24"/>
              </w:rPr>
              <w:t>ЦОЭВ.4</w:t>
            </w:r>
          </w:p>
        </w:tc>
        <w:tc>
          <w:tcPr>
            <w:tcW w:w="7478" w:type="dxa"/>
            <w:tcBorders>
              <w:top w:val="single" w:sz="4" w:space="0" w:color="808080"/>
              <w:left w:val="single" w:sz="4" w:space="0" w:color="808080"/>
              <w:bottom w:val="single" w:sz="4" w:space="0" w:color="808080"/>
              <w:right w:val="single" w:sz="4" w:space="0" w:color="808080"/>
            </w:tcBorders>
            <w:hideMark/>
          </w:tcPr>
          <w:p w:rsidR="00E13ED3" w:rsidRDefault="00E13ED3">
            <w:pPr>
              <w:spacing w:after="0" w:line="256" w:lineRule="auto"/>
              <w:rPr>
                <w:rFonts w:ascii="Times New Roman" w:hAnsi="Times New Roman" w:cs="Times New Roman"/>
                <w:bCs/>
                <w:sz w:val="24"/>
                <w:szCs w:val="24"/>
              </w:rPr>
            </w:pPr>
            <w:r>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bl>
    <w:p w:rsidR="00D943FC" w:rsidRDefault="00D943FC" w:rsidP="00D943FC">
      <w:pPr>
        <w:spacing w:after="0" w:line="276" w:lineRule="auto"/>
        <w:jc w:val="center"/>
        <w:rPr>
          <w:rFonts w:ascii="Times New Roman" w:eastAsia="Times New Roman" w:hAnsi="Times New Roman" w:cs="Times New Roman"/>
          <w:b/>
          <w:sz w:val="24"/>
          <w:szCs w:val="24"/>
        </w:rPr>
      </w:pPr>
    </w:p>
    <w:p w:rsidR="00467CF3" w:rsidRPr="00D943FC" w:rsidRDefault="00467CF3" w:rsidP="00E622E4">
      <w:pPr>
        <w:spacing w:after="0" w:line="276" w:lineRule="auto"/>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BCB" w:rsidRDefault="008B1BCB">
      <w:pPr>
        <w:spacing w:after="0" w:line="240" w:lineRule="auto"/>
      </w:pPr>
      <w:r>
        <w:separator/>
      </w:r>
    </w:p>
  </w:endnote>
  <w:endnote w:type="continuationSeparator" w:id="1">
    <w:p w:rsidR="008B1BCB" w:rsidRDefault="008B1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684127"/>
      <w:docPartObj>
        <w:docPartGallery w:val="Page Numbers (Bottom of Page)"/>
        <w:docPartUnique/>
      </w:docPartObj>
    </w:sdtPr>
    <w:sdtContent>
      <w:p w:rsidR="00DE0D6B" w:rsidRDefault="00DE0D6B">
        <w:pPr>
          <w:pStyle w:val="aff0"/>
          <w:jc w:val="right"/>
        </w:pPr>
        <w:fldSimple w:instr="PAGE   \* MERGEFORMAT">
          <w:r>
            <w:rPr>
              <w:noProof/>
            </w:rPr>
            <w:t>3</w:t>
          </w:r>
        </w:fldSimple>
      </w:p>
    </w:sdtContent>
  </w:sdt>
  <w:p w:rsidR="00DE0D6B" w:rsidRDefault="00DE0D6B">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263633"/>
      <w:docPartObj>
        <w:docPartGallery w:val="Page Numbers (Bottom of Page)"/>
        <w:docPartUnique/>
      </w:docPartObj>
    </w:sdtPr>
    <w:sdtContent>
      <w:p w:rsidR="00DE0D6B" w:rsidRDefault="00DE0D6B">
        <w:pPr>
          <w:pStyle w:val="aff0"/>
          <w:jc w:val="right"/>
        </w:pPr>
        <w:fldSimple w:instr="PAGE   \* MERGEFORMAT">
          <w:r w:rsidR="00407FE2">
            <w:rPr>
              <w:noProof/>
            </w:rPr>
            <w:t>37</w:t>
          </w:r>
        </w:fldSimple>
      </w:p>
    </w:sdtContent>
  </w:sdt>
  <w:p w:rsidR="00DE0D6B" w:rsidRDefault="00DE0D6B">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BCB" w:rsidRDefault="008B1BCB">
      <w:pPr>
        <w:spacing w:after="0" w:line="240" w:lineRule="auto"/>
      </w:pPr>
      <w:r>
        <w:separator/>
      </w:r>
    </w:p>
  </w:footnote>
  <w:footnote w:type="continuationSeparator" w:id="1">
    <w:p w:rsidR="008B1BCB" w:rsidRDefault="008B1B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6">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8">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9">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1">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5"/>
  </w:num>
  <w:num w:numId="3">
    <w:abstractNumId w:val="12"/>
  </w:num>
  <w:num w:numId="4">
    <w:abstractNumId w:val="11"/>
  </w:num>
  <w:num w:numId="5">
    <w:abstractNumId w:val="9"/>
  </w:num>
  <w:num w:numId="6">
    <w:abstractNumId w:val="4"/>
  </w:num>
  <w:num w:numId="7">
    <w:abstractNumId w:val="3"/>
  </w:num>
  <w:num w:numId="8">
    <w:abstractNumId w:val="6"/>
  </w:num>
  <w:num w:numId="9">
    <w:abstractNumId w:val="14"/>
  </w:num>
  <w:num w:numId="10">
    <w:abstractNumId w:val="13"/>
  </w:num>
  <w:num w:numId="11">
    <w:abstractNumId w:val="8"/>
  </w:num>
  <w:num w:numId="12">
    <w:abstractNumId w:val="1"/>
  </w:num>
  <w:num w:numId="13">
    <w:abstractNumId w:val="10"/>
  </w:num>
  <w:num w:numId="14">
    <w:abstractNumId w:val="0"/>
  </w:num>
  <w:num w:numId="15">
    <w:abstractNumId w:val="7"/>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hdrShapeDefaults>
    <o:shapedefaults v:ext="edit" spidmax="74754"/>
  </w:hdrShapeDefaults>
  <w:footnotePr>
    <w:footnote w:id="0"/>
    <w:footnote w:id="1"/>
  </w:footnotePr>
  <w:endnotePr>
    <w:endnote w:id="0"/>
    <w:endnote w:id="1"/>
  </w:endnotePr>
  <w:compat/>
  <w:rsids>
    <w:rsidRoot w:val="00707E3C"/>
    <w:rsid w:val="00022186"/>
    <w:rsid w:val="0002264E"/>
    <w:rsid w:val="00025772"/>
    <w:rsid w:val="00040D55"/>
    <w:rsid w:val="00050178"/>
    <w:rsid w:val="00082ABF"/>
    <w:rsid w:val="000A09BE"/>
    <w:rsid w:val="000A50D9"/>
    <w:rsid w:val="000A644E"/>
    <w:rsid w:val="000B697C"/>
    <w:rsid w:val="000C6B75"/>
    <w:rsid w:val="000E2514"/>
    <w:rsid w:val="000E367C"/>
    <w:rsid w:val="000F264D"/>
    <w:rsid w:val="000F35A9"/>
    <w:rsid w:val="0010227D"/>
    <w:rsid w:val="001138D4"/>
    <w:rsid w:val="001149FD"/>
    <w:rsid w:val="00117CED"/>
    <w:rsid w:val="0013574B"/>
    <w:rsid w:val="00136AB8"/>
    <w:rsid w:val="00143427"/>
    <w:rsid w:val="00156EF6"/>
    <w:rsid w:val="0016528C"/>
    <w:rsid w:val="00167D71"/>
    <w:rsid w:val="001742BA"/>
    <w:rsid w:val="00177F46"/>
    <w:rsid w:val="00197695"/>
    <w:rsid w:val="001A6F13"/>
    <w:rsid w:val="001B1631"/>
    <w:rsid w:val="001B2893"/>
    <w:rsid w:val="001B79F8"/>
    <w:rsid w:val="001D26F3"/>
    <w:rsid w:val="001E3D2A"/>
    <w:rsid w:val="00202D81"/>
    <w:rsid w:val="00223D86"/>
    <w:rsid w:val="00250650"/>
    <w:rsid w:val="002521F9"/>
    <w:rsid w:val="0026636B"/>
    <w:rsid w:val="002862BD"/>
    <w:rsid w:val="002B1FA3"/>
    <w:rsid w:val="002F1A5B"/>
    <w:rsid w:val="00302426"/>
    <w:rsid w:val="00314A85"/>
    <w:rsid w:val="00316726"/>
    <w:rsid w:val="0032601E"/>
    <w:rsid w:val="003442F1"/>
    <w:rsid w:val="003640F7"/>
    <w:rsid w:val="003771F2"/>
    <w:rsid w:val="00397330"/>
    <w:rsid w:val="003B161F"/>
    <w:rsid w:val="003B534A"/>
    <w:rsid w:val="003D04BC"/>
    <w:rsid w:val="003F6DF8"/>
    <w:rsid w:val="00404E0E"/>
    <w:rsid w:val="0040532B"/>
    <w:rsid w:val="00407FE2"/>
    <w:rsid w:val="00432314"/>
    <w:rsid w:val="004342D4"/>
    <w:rsid w:val="00456D53"/>
    <w:rsid w:val="00467CF3"/>
    <w:rsid w:val="004714A2"/>
    <w:rsid w:val="004800E0"/>
    <w:rsid w:val="00483123"/>
    <w:rsid w:val="004A7822"/>
    <w:rsid w:val="004B5AAE"/>
    <w:rsid w:val="004B67C6"/>
    <w:rsid w:val="004B72E7"/>
    <w:rsid w:val="004C09B0"/>
    <w:rsid w:val="004C1A68"/>
    <w:rsid w:val="004D18CA"/>
    <w:rsid w:val="004E0153"/>
    <w:rsid w:val="005348DC"/>
    <w:rsid w:val="005542CE"/>
    <w:rsid w:val="00563A7E"/>
    <w:rsid w:val="00597D91"/>
    <w:rsid w:val="005A1133"/>
    <w:rsid w:val="005D3590"/>
    <w:rsid w:val="005E477A"/>
    <w:rsid w:val="005E7C6C"/>
    <w:rsid w:val="006053DA"/>
    <w:rsid w:val="006260A5"/>
    <w:rsid w:val="00643207"/>
    <w:rsid w:val="00650C32"/>
    <w:rsid w:val="00667E50"/>
    <w:rsid w:val="00682460"/>
    <w:rsid w:val="0069682F"/>
    <w:rsid w:val="006D1489"/>
    <w:rsid w:val="006E5249"/>
    <w:rsid w:val="006F1ED9"/>
    <w:rsid w:val="00707E3C"/>
    <w:rsid w:val="007668B7"/>
    <w:rsid w:val="007A30EC"/>
    <w:rsid w:val="007A609D"/>
    <w:rsid w:val="007B4855"/>
    <w:rsid w:val="007B79DB"/>
    <w:rsid w:val="007E705B"/>
    <w:rsid w:val="007F38BD"/>
    <w:rsid w:val="007F3C8A"/>
    <w:rsid w:val="00801995"/>
    <w:rsid w:val="008076E6"/>
    <w:rsid w:val="00815A22"/>
    <w:rsid w:val="00834AF7"/>
    <w:rsid w:val="008422F4"/>
    <w:rsid w:val="00842D2B"/>
    <w:rsid w:val="00850323"/>
    <w:rsid w:val="008752BE"/>
    <w:rsid w:val="0087665A"/>
    <w:rsid w:val="008800E8"/>
    <w:rsid w:val="008B142D"/>
    <w:rsid w:val="008B1BCB"/>
    <w:rsid w:val="008B5CF2"/>
    <w:rsid w:val="008D68B1"/>
    <w:rsid w:val="008F033A"/>
    <w:rsid w:val="009122D5"/>
    <w:rsid w:val="00916E7B"/>
    <w:rsid w:val="00943BB0"/>
    <w:rsid w:val="009521C5"/>
    <w:rsid w:val="009939CC"/>
    <w:rsid w:val="009B27FB"/>
    <w:rsid w:val="009D07F5"/>
    <w:rsid w:val="009E7360"/>
    <w:rsid w:val="009F00FD"/>
    <w:rsid w:val="009F3271"/>
    <w:rsid w:val="009F35D9"/>
    <w:rsid w:val="00A46E41"/>
    <w:rsid w:val="00A47C47"/>
    <w:rsid w:val="00AA4327"/>
    <w:rsid w:val="00AB60B6"/>
    <w:rsid w:val="00AB64F8"/>
    <w:rsid w:val="00AC1496"/>
    <w:rsid w:val="00AC4DBB"/>
    <w:rsid w:val="00AE0304"/>
    <w:rsid w:val="00AE241E"/>
    <w:rsid w:val="00AF3401"/>
    <w:rsid w:val="00B016BE"/>
    <w:rsid w:val="00B03C9C"/>
    <w:rsid w:val="00B10E57"/>
    <w:rsid w:val="00B174BD"/>
    <w:rsid w:val="00B31DD9"/>
    <w:rsid w:val="00B51208"/>
    <w:rsid w:val="00B55875"/>
    <w:rsid w:val="00B61F60"/>
    <w:rsid w:val="00B64B04"/>
    <w:rsid w:val="00B6755D"/>
    <w:rsid w:val="00B76819"/>
    <w:rsid w:val="00BA6614"/>
    <w:rsid w:val="00BC5597"/>
    <w:rsid w:val="00BD01BB"/>
    <w:rsid w:val="00BE31D8"/>
    <w:rsid w:val="00BF02FD"/>
    <w:rsid w:val="00C012B7"/>
    <w:rsid w:val="00C04849"/>
    <w:rsid w:val="00C11FED"/>
    <w:rsid w:val="00C20CA6"/>
    <w:rsid w:val="00C30C4A"/>
    <w:rsid w:val="00C31689"/>
    <w:rsid w:val="00C35AB2"/>
    <w:rsid w:val="00C45EA5"/>
    <w:rsid w:val="00C56639"/>
    <w:rsid w:val="00C570DE"/>
    <w:rsid w:val="00CA784A"/>
    <w:rsid w:val="00CC1B9E"/>
    <w:rsid w:val="00CF644E"/>
    <w:rsid w:val="00CF764C"/>
    <w:rsid w:val="00D14737"/>
    <w:rsid w:val="00D23527"/>
    <w:rsid w:val="00D709DE"/>
    <w:rsid w:val="00D71B1D"/>
    <w:rsid w:val="00D73FE6"/>
    <w:rsid w:val="00D943FC"/>
    <w:rsid w:val="00D96F91"/>
    <w:rsid w:val="00DE0D6B"/>
    <w:rsid w:val="00DE26E4"/>
    <w:rsid w:val="00DE2ECA"/>
    <w:rsid w:val="00DF3ED9"/>
    <w:rsid w:val="00E03F93"/>
    <w:rsid w:val="00E13ED3"/>
    <w:rsid w:val="00E208EA"/>
    <w:rsid w:val="00E25AA9"/>
    <w:rsid w:val="00E442CD"/>
    <w:rsid w:val="00E5335D"/>
    <w:rsid w:val="00E622E4"/>
    <w:rsid w:val="00E653DE"/>
    <w:rsid w:val="00E953C7"/>
    <w:rsid w:val="00EB37D9"/>
    <w:rsid w:val="00F10AC4"/>
    <w:rsid w:val="00F13709"/>
    <w:rsid w:val="00F37630"/>
    <w:rsid w:val="00F4629D"/>
    <w:rsid w:val="00F4701E"/>
    <w:rsid w:val="00F65EBD"/>
    <w:rsid w:val="00F7222B"/>
    <w:rsid w:val="00F77CF3"/>
    <w:rsid w:val="00FA625A"/>
    <w:rsid w:val="00FB71CA"/>
    <w:rsid w:val="00FC6DA4"/>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F13709"/>
    <w:tblPr>
      <w:tblStyleRowBandSize w:val="1"/>
      <w:tblStyleColBandSize w:val="1"/>
      <w:tblCellMar>
        <w:top w:w="0" w:type="dxa"/>
        <w:left w:w="115" w:type="dxa"/>
        <w:bottom w:w="0" w:type="dxa"/>
        <w:right w:w="115" w:type="dxa"/>
      </w:tblCellMar>
    </w:tblPr>
  </w:style>
  <w:style w:type="table" w:customStyle="1" w:styleId="af0">
    <w:basedOn w:val="TableNormal0"/>
    <w:rsid w:val="00F13709"/>
    <w:tblPr>
      <w:tblStyleRowBandSize w:val="1"/>
      <w:tblStyleColBandSize w:val="1"/>
      <w:tblCellMar>
        <w:top w:w="0" w:type="dxa"/>
        <w:left w:w="115" w:type="dxa"/>
        <w:bottom w:w="0" w:type="dxa"/>
        <w:right w:w="115" w:type="dxa"/>
      </w:tblCellMar>
    </w:tblPr>
  </w:style>
  <w:style w:type="table" w:customStyle="1" w:styleId="af1">
    <w:basedOn w:val="TableNormal0"/>
    <w:rsid w:val="00F13709"/>
    <w:tblPr>
      <w:tblStyleRowBandSize w:val="1"/>
      <w:tblStyleColBandSize w:val="1"/>
      <w:tblCellMar>
        <w:top w:w="0" w:type="dxa"/>
        <w:left w:w="115" w:type="dxa"/>
        <w:bottom w:w="0" w:type="dxa"/>
        <w:right w:w="115" w:type="dxa"/>
      </w:tblCellMar>
    </w:tblPr>
  </w:style>
  <w:style w:type="table" w:customStyle="1" w:styleId="af2">
    <w:basedOn w:val="TableNormal0"/>
    <w:rsid w:val="00F13709"/>
    <w:tblPr>
      <w:tblStyleRowBandSize w:val="1"/>
      <w:tblStyleColBandSize w:val="1"/>
      <w:tblCellMar>
        <w:top w:w="0" w:type="dxa"/>
        <w:left w:w="115" w:type="dxa"/>
        <w:bottom w:w="0" w:type="dxa"/>
        <w:right w:w="115" w:type="dxa"/>
      </w:tblCellMar>
    </w:tblPr>
  </w:style>
  <w:style w:type="table" w:customStyle="1" w:styleId="af3">
    <w:basedOn w:val="TableNormal0"/>
    <w:rsid w:val="00F13709"/>
    <w:tblPr>
      <w:tblStyleRowBandSize w:val="1"/>
      <w:tblStyleColBandSize w:val="1"/>
      <w:tblCellMar>
        <w:top w:w="0" w:type="dxa"/>
        <w:left w:w="115" w:type="dxa"/>
        <w:bottom w:w="0" w:type="dxa"/>
        <w:right w:w="115" w:type="dxa"/>
      </w:tblCellMar>
    </w:tblPr>
  </w:style>
  <w:style w:type="table" w:customStyle="1" w:styleId="af4">
    <w:basedOn w:val="TableNormal0"/>
    <w:rsid w:val="00F13709"/>
    <w:tblPr>
      <w:tblStyleRowBandSize w:val="1"/>
      <w:tblStyleColBandSize w:val="1"/>
      <w:tblCellMar>
        <w:top w:w="0" w:type="dxa"/>
        <w:left w:w="115" w:type="dxa"/>
        <w:bottom w:w="0" w:type="dxa"/>
        <w:right w:w="115" w:type="dxa"/>
      </w:tblCellMar>
    </w:tblPr>
  </w:style>
  <w:style w:type="table" w:customStyle="1" w:styleId="af5">
    <w:basedOn w:val="TableNormal0"/>
    <w:rsid w:val="00F13709"/>
    <w:tblPr>
      <w:tblStyleRowBandSize w:val="1"/>
      <w:tblStyleColBandSize w:val="1"/>
      <w:tblCellMar>
        <w:top w:w="0" w:type="dxa"/>
        <w:left w:w="115" w:type="dxa"/>
        <w:bottom w:w="0" w:type="dxa"/>
        <w:right w:w="115" w:type="dxa"/>
      </w:tblCellMar>
    </w:tblPr>
  </w:style>
  <w:style w:type="table" w:customStyle="1" w:styleId="af6">
    <w:basedOn w:val="TableNormal0"/>
    <w:rsid w:val="00F13709"/>
    <w:tblPr>
      <w:tblStyleRowBandSize w:val="1"/>
      <w:tblStyleColBandSize w:val="1"/>
      <w:tblCellMar>
        <w:top w:w="0" w:type="dxa"/>
        <w:left w:w="115" w:type="dxa"/>
        <w:bottom w:w="0" w:type="dxa"/>
        <w:right w:w="115" w:type="dxa"/>
      </w:tblCellMar>
    </w:tblPr>
  </w:style>
  <w:style w:type="table" w:customStyle="1" w:styleId="af7">
    <w:basedOn w:val="TableNormal0"/>
    <w:rsid w:val="00F13709"/>
    <w:tblPr>
      <w:tblStyleRowBandSize w:val="1"/>
      <w:tblStyleColBandSize w:val="1"/>
      <w:tblCellMar>
        <w:top w:w="0" w:type="dxa"/>
        <w:left w:w="115" w:type="dxa"/>
        <w:bottom w:w="0" w:type="dxa"/>
        <w:right w:w="115" w:type="dxa"/>
      </w:tblCellMar>
    </w:tblPr>
  </w:style>
  <w:style w:type="table" w:customStyle="1" w:styleId="af8">
    <w:basedOn w:val="TableNormal0"/>
    <w:rsid w:val="00F13709"/>
    <w:tblPr>
      <w:tblStyleRowBandSize w:val="1"/>
      <w:tblStyleColBandSize w:val="1"/>
      <w:tblCellMar>
        <w:top w:w="0" w:type="dxa"/>
        <w:left w:w="115" w:type="dxa"/>
        <w:bottom w:w="0" w:type="dxa"/>
        <w:right w:w="115" w:type="dxa"/>
      </w:tblCellMar>
    </w:tblPr>
  </w:style>
  <w:style w:type="table" w:customStyle="1" w:styleId="af9">
    <w:basedOn w:val="TableNormal0"/>
    <w:rsid w:val="00F13709"/>
    <w:tblPr>
      <w:tblStyleRowBandSize w:val="1"/>
      <w:tblStyleColBandSize w:val="1"/>
      <w:tblCellMar>
        <w:top w:w="0" w:type="dxa"/>
        <w:left w:w="115" w:type="dxa"/>
        <w:bottom w:w="0" w:type="dxa"/>
        <w:right w:w="115" w:type="dxa"/>
      </w:tblCellMar>
    </w:tblPr>
  </w:style>
  <w:style w:type="table" w:customStyle="1" w:styleId="afa">
    <w:basedOn w:val="TableNormal0"/>
    <w:rsid w:val="00F13709"/>
    <w:tblPr>
      <w:tblStyleRowBandSize w:val="1"/>
      <w:tblStyleColBandSize w:val="1"/>
      <w:tblCellMar>
        <w:top w:w="0" w:type="dxa"/>
        <w:left w:w="115" w:type="dxa"/>
        <w:bottom w:w="0" w:type="dxa"/>
        <w:right w:w="115" w:type="dxa"/>
      </w:tblCellMar>
    </w:tblPr>
  </w:style>
  <w:style w:type="table" w:customStyle="1" w:styleId="afb">
    <w:basedOn w:val="TableNormal0"/>
    <w:rsid w:val="00F13709"/>
    <w:tblPr>
      <w:tblStyleRowBandSize w:val="1"/>
      <w:tblStyleColBandSize w:val="1"/>
      <w:tblCellMar>
        <w:top w:w="0" w:type="dxa"/>
        <w:left w:w="115" w:type="dxa"/>
        <w:bottom w:w="0" w:type="dxa"/>
        <w:right w:w="115" w:type="dxa"/>
      </w:tblCellMar>
    </w:tblPr>
  </w:style>
  <w:style w:type="table" w:customStyle="1" w:styleId="afc">
    <w:basedOn w:val="TableNormal0"/>
    <w:rsid w:val="00F13709"/>
    <w:tblPr>
      <w:tblStyleRowBandSize w:val="1"/>
      <w:tblStyleColBandSize w:val="1"/>
      <w:tblCellMar>
        <w:top w:w="0" w:type="dxa"/>
        <w:left w:w="115" w:type="dxa"/>
        <w:bottom w:w="0"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3">
    <w:name w:val="Body Text"/>
    <w:basedOn w:val="a"/>
    <w:link w:val="aff4"/>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4">
    <w:name w:val="Основной текст Знак"/>
    <w:basedOn w:val="a0"/>
    <w:link w:val="aff3"/>
    <w:uiPriority w:val="1"/>
    <w:rsid w:val="00D943FC"/>
    <w:rPr>
      <w:rFonts w:eastAsia="Times New Roman" w:cs="Times New Roman"/>
      <w:kern w:val="1"/>
      <w:lang w:eastAsia="ar-SA"/>
    </w:rPr>
  </w:style>
  <w:style w:type="character" w:customStyle="1" w:styleId="markedcontent">
    <w:name w:val="markedcontent"/>
    <w:rsid w:val="00D943FC"/>
  </w:style>
  <w:style w:type="paragraph" w:styleId="aff5">
    <w:name w:val="Normal (Web)"/>
    <w:basedOn w:val="a"/>
    <w:uiPriority w:val="99"/>
    <w:unhideWhenUsed/>
    <w:rsid w:val="00E953C7"/>
    <w:pPr>
      <w:spacing w:before="100" w:beforeAutospacing="1" w:after="119" w:line="24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FC6DA4"/>
    <w:pPr>
      <w:spacing w:after="120"/>
      <w:ind w:left="283"/>
    </w:pPr>
    <w:rPr>
      <w:sz w:val="16"/>
      <w:szCs w:val="16"/>
    </w:rPr>
  </w:style>
  <w:style w:type="character" w:customStyle="1" w:styleId="32">
    <w:name w:val="Основной текст с отступом 3 Знак"/>
    <w:basedOn w:val="a0"/>
    <w:link w:val="31"/>
    <w:uiPriority w:val="99"/>
    <w:semiHidden/>
    <w:rsid w:val="00FC6DA4"/>
    <w:rPr>
      <w:sz w:val="16"/>
      <w:szCs w:val="16"/>
    </w:rPr>
  </w:style>
  <w:style w:type="character" w:customStyle="1" w:styleId="310">
    <w:name w:val="Основной текст с отступом 3 Знак1"/>
    <w:basedOn w:val="a0"/>
    <w:semiHidden/>
    <w:locked/>
    <w:rsid w:val="00FC6DA4"/>
    <w:rPr>
      <w:sz w:val="16"/>
      <w:szCs w:val="16"/>
    </w:rPr>
  </w:style>
</w:styles>
</file>

<file path=word/webSettings.xml><?xml version="1.0" encoding="utf-8"?>
<w:webSettings xmlns:r="http://schemas.openxmlformats.org/officeDocument/2006/relationships" xmlns:w="http://schemas.openxmlformats.org/wordprocessingml/2006/main">
  <w:divs>
    <w:div w:id="931469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0924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rait.ru/bcode/489661" TargetMode="External"/><Relationship Id="rId10" Type="http://schemas.openxmlformats.org/officeDocument/2006/relationships/package" Target="embeddings/_________Microsoft_Office_Word1.doc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urait.ru/bcode/494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Props1.xml><?xml version="1.0" encoding="utf-8"?>
<ds:datastoreItem xmlns:ds="http://schemas.openxmlformats.org/officeDocument/2006/customXml" ds:itemID="{3388197C-0BE7-4353-A098-DE8114537F2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1</Pages>
  <Words>9763</Words>
  <Characters>55651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87</cp:revision>
  <cp:lastPrinted>2023-09-19T17:04:00Z</cp:lastPrinted>
  <dcterms:created xsi:type="dcterms:W3CDTF">2022-11-03T10:19:00Z</dcterms:created>
  <dcterms:modified xsi:type="dcterms:W3CDTF">2023-09-19T17:11:00Z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